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bookmarkStart w:id="0" w:name="_GoBack"/>
      <w:bookmarkEnd w:id="0"/>
      <w:r>
        <w:rPr>
          <w:rFonts w:ascii="方正仿宋_GBK" w:hAnsi="方正仿宋_GBK" w:cs="宋体"/>
          <w:b/>
          <w:sz w:val="44"/>
          <w:szCs w:val="44"/>
        </w:rPr>
        <w:t>20</w:t>
      </w:r>
      <w:r>
        <w:rPr>
          <w:rFonts w:hint="eastAsia" w:ascii="方正仿宋_GBK" w:hAnsi="方正仿宋_GBK" w:eastAsia="宋体" w:cs="宋体"/>
          <w:b/>
          <w:sz w:val="44"/>
          <w:szCs w:val="44"/>
          <w:lang w:val="en-US" w:eastAsia="zh-CN"/>
        </w:rPr>
        <w:t>21</w:t>
      </w:r>
      <w:r>
        <w:rPr>
          <w:rFonts w:ascii="方正仿宋_GBK" w:hAnsi="方正仿宋_GBK" w:cs="宋体"/>
          <w:b/>
          <w:sz w:val="44"/>
          <w:szCs w:val="44"/>
        </w:rPr>
        <w:t>年城区公共卫生间改</w:t>
      </w:r>
      <w:r>
        <w:rPr>
          <w:rFonts w:hint="eastAsia" w:ascii="宋体" w:hAnsi="宋体" w:eastAsia="宋体" w:cs="宋体"/>
          <w:b/>
          <w:sz w:val="44"/>
          <w:szCs w:val="44"/>
        </w:rPr>
        <w:t>造</w:t>
      </w:r>
    </w:p>
    <w:p>
      <w:pPr>
        <w:spacing w:line="600" w:lineRule="exact"/>
        <w:jc w:val="center"/>
        <w:rPr>
          <w:rFonts w:ascii="方正仿宋_GBK" w:hAnsi="宋体" w:cs="宋体"/>
          <w:b/>
          <w:sz w:val="44"/>
          <w:szCs w:val="44"/>
        </w:rPr>
      </w:pPr>
      <w:r>
        <w:rPr>
          <w:rFonts w:ascii="方正仿宋_GBK" w:hAnsi="方正仿宋_GBK" w:cs="宋体"/>
          <w:b/>
          <w:sz w:val="44"/>
          <w:szCs w:val="44"/>
        </w:rPr>
        <w:t>项目支出自评报</w:t>
      </w:r>
      <w:r>
        <w:rPr>
          <w:rFonts w:hint="eastAsia" w:ascii="宋体" w:hAnsi="宋体" w:eastAsia="宋体" w:cs="宋体"/>
          <w:b/>
          <w:sz w:val="44"/>
          <w:szCs w:val="44"/>
        </w:rPr>
        <w:t>告</w:t>
      </w:r>
    </w:p>
    <w:p>
      <w:pPr>
        <w:spacing w:line="600" w:lineRule="exact"/>
        <w:ind w:firstLine="560" w:firstLineChars="200"/>
        <w:rPr>
          <w:rFonts w:ascii="方正仿宋_GBK" w:hAnsi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/>
          <w:bCs/>
        </w:rPr>
      </w:pPr>
      <w:r>
        <w:rPr>
          <w:rFonts w:ascii="方正黑体_GBK" w:hAnsi="方正黑体_GBK"/>
          <w:bCs/>
        </w:rPr>
        <w:t>一、绩效目标分解下达情</w:t>
      </w:r>
      <w:r>
        <w:rPr>
          <w:rFonts w:hint="eastAsia" w:ascii="宋体" w:hAnsi="宋体" w:eastAsia="宋体" w:cs="宋体"/>
          <w:bCs/>
        </w:rPr>
        <w:t>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/>
        </w:rPr>
      </w:pPr>
      <w:r>
        <w:rPr>
          <w:rFonts w:ascii="方正仿宋_GBK" w:hAnsi="方正仿宋_GBK"/>
        </w:rPr>
        <w:t>（一）县财政下达项目绩效目标情况。奉节县财政局《关于下达</w:t>
      </w:r>
      <w:r>
        <w:rPr>
          <w:rFonts w:hint="eastAsia" w:asciiTheme="minorEastAsia" w:hAnsiTheme="minorEastAsia" w:eastAsiaTheme="minorEastAsia"/>
        </w:rPr>
        <w:t>2019年城区公共卫生间项目资金预算</w:t>
      </w:r>
      <w:r>
        <w:rPr>
          <w:rFonts w:ascii="方正仿宋_GBK" w:hAnsi="方正仿宋_GBK"/>
        </w:rPr>
        <w:t>的通知》（奉节财</w:t>
      </w:r>
      <w:r>
        <w:rPr>
          <w:rFonts w:hint="eastAsia" w:ascii="方正仿宋_GBK" w:hAnsi="方正仿宋_GBK" w:eastAsiaTheme="minorEastAsia"/>
        </w:rPr>
        <w:t>建</w:t>
      </w:r>
      <w:r>
        <w:rPr>
          <w:rFonts w:ascii="仿宋_GB2312" w:hAnsi="仿宋_GB2312"/>
        </w:rPr>
        <w:t>〔2021〕</w:t>
      </w:r>
      <w:r>
        <w:rPr>
          <w:rFonts w:hint="eastAsia" w:ascii="仿宋_GB2312" w:hAnsi="仿宋_GB2312" w:eastAsiaTheme="minorEastAsia"/>
        </w:rPr>
        <w:t>114</w:t>
      </w:r>
      <w:r>
        <w:rPr>
          <w:rFonts w:ascii="仿宋_GB2312" w:hAnsi="仿宋_GB2312"/>
        </w:rPr>
        <w:t>号</w:t>
      </w:r>
      <w:r>
        <w:rPr>
          <w:rFonts w:ascii="方正仿宋_GBK" w:hAnsi="方正仿宋_GBK"/>
        </w:rPr>
        <w:t>），在下达资金预算时同步下达了绩效目标。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Theme="minorEastAsia"/>
        </w:rPr>
      </w:pPr>
      <w:r>
        <w:rPr>
          <w:rFonts w:ascii="方正仿宋_GBK" w:hAnsi="方正仿宋_GBK"/>
        </w:rPr>
        <w:t>（二）部门资金安排、分解下达预算和绩效目标情况。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Theme="minorEastAsia"/>
        </w:rPr>
      </w:pPr>
      <w:r>
        <w:rPr>
          <w:rFonts w:hint="eastAsia" w:ascii="方正仿宋_GBK" w:hAnsi="方正仿宋_GBK" w:eastAsiaTheme="minorEastAsia"/>
        </w:rPr>
        <w:t>我单位根据（奉节城管文</w:t>
      </w:r>
      <w:r>
        <w:rPr>
          <w:rFonts w:ascii="仿宋_GB2312" w:hAnsi="仿宋_GB2312"/>
        </w:rPr>
        <w:t>〔20</w:t>
      </w:r>
      <w:r>
        <w:rPr>
          <w:rFonts w:hint="eastAsia" w:ascii="仿宋_GB2312" w:hAnsi="仿宋_GB2312" w:eastAsiaTheme="minorEastAsia"/>
        </w:rPr>
        <w:t>19</w:t>
      </w:r>
      <w:r>
        <w:rPr>
          <w:rFonts w:ascii="仿宋_GB2312" w:hAnsi="仿宋_GB2312"/>
        </w:rPr>
        <w:t>〕</w:t>
      </w:r>
      <w:r>
        <w:rPr>
          <w:rFonts w:hint="eastAsia" w:ascii="仿宋_GB2312" w:hAnsi="仿宋_GB2312" w:eastAsiaTheme="minorEastAsia"/>
        </w:rPr>
        <w:t>123</w:t>
      </w:r>
      <w:r>
        <w:rPr>
          <w:rFonts w:ascii="仿宋_GB2312" w:hAnsi="仿宋_GB2312"/>
        </w:rPr>
        <w:t>号</w:t>
      </w:r>
      <w:r>
        <w:rPr>
          <w:rFonts w:hint="eastAsia" w:ascii="方正仿宋_GBK" w:hAnsi="方正仿宋_GBK" w:eastAsiaTheme="minorEastAsia"/>
        </w:rPr>
        <w:t>）报县政府同意请示县级财政为该项目安排结算资金307.59万元，2019年预拨210万元，2021年下达97.59万元。绩效目标是对奉节县城区乔木广场、太白公园、辽小</w:t>
      </w:r>
      <w:r>
        <w:rPr>
          <w:rFonts w:ascii="方正仿宋_GBK" w:hAnsi="方正仿宋_GBK" w:eastAsiaTheme="minorEastAsia"/>
        </w:rPr>
        <w:t>3</w:t>
      </w:r>
      <w:r>
        <w:rPr>
          <w:rFonts w:hint="eastAsia" w:ascii="方正仿宋_GBK" w:hAnsi="方正仿宋_GBK" w:eastAsiaTheme="minorEastAsia"/>
        </w:rPr>
        <w:t>座公厕升级改造，新建夔州西路、九号桥（加装修）、新竹、下王家坪、鑫苑</w:t>
      </w:r>
      <w:r>
        <w:rPr>
          <w:rFonts w:ascii="方正仿宋_GBK" w:hAnsi="方正仿宋_GBK" w:eastAsiaTheme="minorEastAsia"/>
        </w:rPr>
        <w:t>5</w:t>
      </w:r>
      <w:r>
        <w:rPr>
          <w:rFonts w:hint="eastAsia" w:ascii="方正仿宋_GBK" w:hAnsi="方正仿宋_GBK" w:eastAsiaTheme="minorEastAsia"/>
        </w:rPr>
        <w:t>座公厕。改善城区居民居住环境，打造宜居城市，提升城市品质。</w:t>
      </w:r>
    </w:p>
    <w:p>
      <w:pPr>
        <w:spacing w:line="600" w:lineRule="exact"/>
        <w:ind w:firstLine="640" w:firstLineChars="200"/>
        <w:outlineLvl w:val="0"/>
        <w:rPr>
          <w:rFonts w:ascii="方正黑体_GBK" w:hAnsi="方正黑体_GBK"/>
          <w:bCs/>
        </w:rPr>
      </w:pPr>
      <w:r>
        <w:rPr>
          <w:rFonts w:ascii="方正黑体_GBK" w:hAnsi="方正黑体_GBK"/>
          <w:bCs/>
        </w:rPr>
        <w:t>二、绩效目标完成情况分</w:t>
      </w:r>
      <w:r>
        <w:rPr>
          <w:rFonts w:hint="eastAsia" w:ascii="宋体" w:hAnsi="宋体" w:eastAsia="宋体" w:cs="宋体"/>
          <w:bCs/>
        </w:rPr>
        <w:t>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/>
          <w:bCs/>
        </w:rPr>
      </w:pPr>
      <w:r>
        <w:rPr>
          <w:rFonts w:ascii="方正仿宋_GBK" w:hAnsi="方正仿宋_GBK"/>
          <w:bCs/>
        </w:rPr>
        <w:t>（一）资金投入情况分析</w:t>
      </w:r>
      <w:r>
        <w:rPr>
          <w:rFonts w:hint="eastAsia" w:ascii="宋体" w:hAnsi="宋体" w:eastAsia="宋体" w:cs="宋体"/>
          <w:bCs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项目资金到位情况</w:t>
      </w:r>
      <w:r>
        <w:rPr>
          <w:rFonts w:hint="eastAsia" w:ascii="方正仿宋_GBK" w:hAnsi="方正仿宋_GBK" w:eastAsiaTheme="minorEastAsia"/>
        </w:rPr>
        <w:t>：2020年初收到主管部门县城市管理局城区公共卫生间改造资金210万元，2021年9月收到县财政下达项目资金97.59万元，共计到位307.59万元</w:t>
      </w:r>
      <w:r>
        <w:rPr>
          <w:rFonts w:ascii="方正仿宋_GBK" w:hAnsi="方正仿宋_GBK"/>
        </w:rPr>
        <w:t>；项目资金执行情况</w:t>
      </w:r>
      <w:r>
        <w:rPr>
          <w:rFonts w:hint="eastAsia" w:ascii="方正仿宋_GBK" w:hAnsi="方正仿宋_GBK" w:eastAsiaTheme="minorEastAsia"/>
        </w:rPr>
        <w:t>：该项目共计支付资金430万元</w:t>
      </w:r>
      <w:r>
        <w:rPr>
          <w:rFonts w:ascii="方正仿宋_GBK" w:hAnsi="方正仿宋_GBK"/>
        </w:rPr>
        <w:t>；项目资金管理情况</w:t>
      </w:r>
      <w:r>
        <w:rPr>
          <w:rFonts w:hint="eastAsia" w:ascii="方正仿宋_GBK" w:hAnsi="方正仿宋_GBK" w:eastAsiaTheme="minorEastAsia"/>
        </w:rPr>
        <w:t>：因该项目是边建边申请资金，单位对该项资金都是专款专用。</w:t>
      </w:r>
    </w:p>
    <w:p>
      <w:pPr>
        <w:spacing w:line="600" w:lineRule="exact"/>
        <w:ind w:firstLine="640" w:firstLineChars="200"/>
        <w:outlineLvl w:val="0"/>
        <w:rPr>
          <w:rFonts w:ascii="宋体" w:hAnsi="宋体" w:eastAsia="宋体" w:cs="宋体"/>
          <w:bCs/>
        </w:rPr>
      </w:pPr>
      <w:r>
        <w:rPr>
          <w:rFonts w:ascii="方正仿宋_GBK" w:hAnsi="方正仿宋_GBK"/>
          <w:bCs/>
        </w:rPr>
        <w:t>（二）总体绩效目标完成情况分析</w:t>
      </w:r>
      <w:r>
        <w:rPr>
          <w:rFonts w:hint="eastAsia" w:ascii="宋体" w:hAnsi="宋体" w:eastAsia="宋体" w:cs="宋体"/>
          <w:bCs/>
        </w:rPr>
        <w:t>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/>
        </w:rPr>
      </w:pPr>
      <w:r>
        <w:rPr>
          <w:rFonts w:hint="eastAsia" w:ascii="宋体" w:hAnsi="宋体" w:eastAsia="宋体" w:cs="宋体"/>
          <w:bCs/>
        </w:rPr>
        <w:t>单位完成了城区</w:t>
      </w:r>
      <w:r>
        <w:rPr>
          <w:rFonts w:hint="eastAsia" w:ascii="方正仿宋_GBK" w:hAnsi="方正仿宋_GBK" w:eastAsiaTheme="minorEastAsia"/>
        </w:rPr>
        <w:t>乔木广场、太白公园、辽宁小学</w:t>
      </w:r>
      <w:r>
        <w:rPr>
          <w:rFonts w:ascii="方正仿宋_GBK" w:hAnsi="方正仿宋_GBK" w:eastAsiaTheme="minorEastAsia"/>
        </w:rPr>
        <w:t>3</w:t>
      </w:r>
      <w:r>
        <w:rPr>
          <w:rFonts w:hint="eastAsia" w:ascii="方正仿宋_GBK" w:hAnsi="方正仿宋_GBK" w:eastAsiaTheme="minorEastAsia"/>
        </w:rPr>
        <w:t>座公厕升级改造，新建了夔州西路、九号桥（加装修）、新竹、下王家坪、鑫苑</w:t>
      </w:r>
      <w:r>
        <w:rPr>
          <w:rFonts w:ascii="方正仿宋_GBK" w:hAnsi="方正仿宋_GBK" w:eastAsiaTheme="minorEastAsia"/>
        </w:rPr>
        <w:t>5</w:t>
      </w:r>
      <w:r>
        <w:rPr>
          <w:rFonts w:hint="eastAsia" w:ascii="方正仿宋_GBK" w:hAnsi="方正仿宋_GBK" w:eastAsiaTheme="minorEastAsia"/>
        </w:rPr>
        <w:t>座公厕。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/>
        </w:rPr>
      </w:pPr>
      <w:r>
        <w:rPr>
          <w:rFonts w:ascii="方正仿宋_GBK" w:hAnsi="方正仿宋_GBK"/>
          <w:bCs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1.产出指标完成情况分析</w:t>
      </w:r>
      <w:r>
        <w:rPr>
          <w:rFonts w:hint="eastAsia" w:ascii="宋体" w:hAnsi="宋体" w:eastAsia="宋体" w:cs="宋体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（1）数量指标</w:t>
      </w:r>
      <w:r>
        <w:rPr>
          <w:rFonts w:hint="eastAsia" w:ascii="宋体" w:hAnsi="宋体" w:eastAsia="宋体" w:cs="宋体"/>
        </w:rPr>
        <w:t>。改造3座，新建5座目标数量完成。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（2）质量指标</w:t>
      </w:r>
      <w:r>
        <w:rPr>
          <w:rFonts w:hint="eastAsia" w:ascii="宋体" w:hAnsi="宋体" w:eastAsia="宋体" w:cs="宋体"/>
        </w:rPr>
        <w:t>。开工目标任务完成，改造、新建公厕全部竣工验收，符合标准。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（3）时效指标</w:t>
      </w:r>
      <w:r>
        <w:rPr>
          <w:rFonts w:hint="eastAsia" w:ascii="宋体" w:hAnsi="宋体" w:eastAsia="宋体" w:cs="宋体"/>
        </w:rPr>
        <w:t>。施工进度</w:t>
      </w:r>
      <w:r>
        <w:rPr>
          <w:rFonts w:hint="eastAsia" w:ascii="宋体" w:hAnsi="宋体" w:eastAsia="宋体" w:cs="宋体"/>
          <w:lang w:val="en-US" w:eastAsia="zh-CN"/>
        </w:rPr>
        <w:t>基本</w:t>
      </w:r>
      <w:r>
        <w:rPr>
          <w:rFonts w:hint="eastAsia" w:ascii="宋体" w:hAnsi="宋体" w:eastAsia="宋体" w:cs="宋体"/>
        </w:rPr>
        <w:t>符合合同工期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但有夔州西路公厕因加修管网适当延期，合同期内完工率90%</w:t>
      </w:r>
      <w:r>
        <w:rPr>
          <w:rFonts w:hint="eastAsia" w:ascii="宋体" w:hAnsi="宋体" w:eastAsia="宋体" w:cs="宋体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（4）成本指标</w:t>
      </w:r>
      <w:r>
        <w:rPr>
          <w:rFonts w:hint="eastAsia" w:ascii="宋体" w:hAnsi="宋体" w:eastAsia="宋体" w:cs="宋体"/>
        </w:rPr>
        <w:t>。建设成本超出预算，其主要原因是夔州西路公厕建设难度及管网长度</w:t>
      </w:r>
      <w:r>
        <w:rPr>
          <w:rFonts w:hint="eastAsia" w:ascii="宋体" w:hAnsi="宋体" w:eastAsia="宋体" w:cs="宋体"/>
          <w:lang w:val="en-US" w:eastAsia="zh-CN"/>
        </w:rPr>
        <w:t>超概，总成本控制率70%</w:t>
      </w:r>
      <w:r>
        <w:rPr>
          <w:rFonts w:hint="eastAsia" w:ascii="宋体" w:hAnsi="宋体" w:eastAsia="宋体" w:cs="宋体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2.效益指标完成情况分析</w:t>
      </w:r>
      <w:r>
        <w:rPr>
          <w:rFonts w:hint="eastAsia" w:ascii="宋体" w:hAnsi="宋体" w:eastAsia="宋体" w:cs="宋体"/>
        </w:rPr>
        <w:t>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（1）经济效益</w:t>
      </w:r>
      <w:r>
        <w:rPr>
          <w:rFonts w:hint="eastAsia" w:ascii="宋体" w:hAnsi="宋体" w:eastAsia="宋体" w:cs="宋体"/>
        </w:rPr>
        <w:t>。建设、改造资金100%利用。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（2）社会效益</w:t>
      </w:r>
      <w:r>
        <w:rPr>
          <w:rFonts w:hint="eastAsia" w:ascii="宋体" w:hAnsi="宋体" w:eastAsia="宋体" w:cs="宋体"/>
        </w:rPr>
        <w:t>。居民受益关联度高。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（3）生态效益</w:t>
      </w:r>
      <w:r>
        <w:rPr>
          <w:rFonts w:hint="eastAsia" w:ascii="宋体" w:hAnsi="宋体" w:eastAsia="宋体" w:cs="宋体"/>
        </w:rPr>
        <w:t>。有效改善群众居住环境。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（4）可持续影响</w:t>
      </w:r>
      <w:r>
        <w:rPr>
          <w:rFonts w:hint="eastAsia" w:ascii="宋体" w:hAnsi="宋体" w:eastAsia="宋体" w:cs="宋体"/>
        </w:rPr>
        <w:t>。人文环境持续改善。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3.满意度指标完成情况分析</w:t>
      </w:r>
      <w:r>
        <w:rPr>
          <w:rFonts w:hint="eastAsia" w:ascii="宋体" w:hAnsi="宋体" w:eastAsia="宋体" w:cs="宋体"/>
        </w:rPr>
        <w:t>。群众投诉明显减少。</w:t>
      </w:r>
    </w:p>
    <w:p>
      <w:pPr>
        <w:spacing w:line="600" w:lineRule="exact"/>
        <w:ind w:left="640"/>
        <w:rPr>
          <w:rFonts w:ascii="方正黑体_GBK" w:hAnsi="方正黑体_GBK"/>
          <w:bCs/>
        </w:rPr>
      </w:pPr>
      <w:r>
        <w:rPr>
          <w:rFonts w:ascii="方正黑体_GBK" w:hAnsi="方正黑体_GBK"/>
          <w:bCs/>
        </w:rPr>
        <w:t>三、绩效自评结果情</w:t>
      </w:r>
      <w:r>
        <w:rPr>
          <w:rFonts w:hint="eastAsia" w:ascii="宋体" w:hAnsi="宋体" w:eastAsia="宋体" w:cs="宋体"/>
          <w:bCs/>
        </w:rPr>
        <w:t>况</w:t>
      </w:r>
    </w:p>
    <w:p>
      <w:pPr>
        <w:ind w:firstLine="640" w:firstLineChars="200"/>
        <w:rPr>
          <w:rFonts w:ascii="方正仿宋_GBK" w:hAnsi="方正仿宋_GBK"/>
        </w:rPr>
      </w:pPr>
      <w:r>
        <w:rPr>
          <w:rFonts w:ascii="仿宋_GB2312" w:hAnsi="仿宋_GB2312"/>
          <w:color w:val="000000"/>
        </w:rPr>
        <w:t>通过认真开展单位项目支出绩效目标自评，综合评分</w:t>
      </w:r>
      <w:r>
        <w:rPr>
          <w:rFonts w:hint="eastAsia" w:ascii="仿宋_GB2312" w:hAnsi="仿宋_GB2312" w:eastAsiaTheme="minorEastAsia"/>
          <w:color w:val="000000"/>
        </w:rPr>
        <w:t>95</w:t>
      </w:r>
      <w:r>
        <w:rPr>
          <w:rFonts w:ascii="仿宋_GB2312" w:hAnsi="仿宋_GB2312"/>
          <w:color w:val="000000"/>
        </w:rPr>
        <w:t>分，评价结果为</w:t>
      </w:r>
      <w:r>
        <w:rPr>
          <w:rFonts w:hint="eastAsia" w:ascii="仿宋_GB2312" w:hAnsi="仿宋_GB2312" w:eastAsiaTheme="minorEastAsia"/>
          <w:color w:val="000000"/>
        </w:rPr>
        <w:t>：优</w:t>
      </w:r>
      <w:r>
        <w:rPr>
          <w:rFonts w:hint="eastAsia" w:ascii="宋体" w:hAnsi="宋体" w:eastAsia="宋体" w:cs="宋体"/>
          <w:color w:val="000000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/>
          <w:bCs/>
        </w:rPr>
      </w:pPr>
      <w:r>
        <w:rPr>
          <w:rFonts w:ascii="方正黑体_GBK" w:hAnsi="方正黑体_GBK"/>
          <w:bCs/>
        </w:rPr>
        <w:t>四、偏离绩效目标的原因和下一步改进措</w:t>
      </w:r>
      <w:r>
        <w:rPr>
          <w:rFonts w:hint="eastAsia" w:ascii="宋体" w:hAnsi="宋体" w:eastAsia="宋体" w:cs="宋体"/>
          <w:bCs/>
        </w:rPr>
        <w:t>施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ascii="方正仿宋_GBK" w:hAnsi="方正仿宋_GBK"/>
        </w:rPr>
        <w:t>绩效指标</w:t>
      </w:r>
      <w:r>
        <w:rPr>
          <w:rFonts w:hint="eastAsia" w:ascii="方正仿宋_GBK" w:hAnsi="方正仿宋_GBK" w:eastAsiaTheme="minorEastAsia"/>
        </w:rPr>
        <w:t>只有成本指标超标，以后要按预算执行，从严控制合同及建设过程，坚决不能超出预算</w:t>
      </w:r>
      <w:r>
        <w:rPr>
          <w:rFonts w:hint="eastAsia" w:ascii="宋体" w:hAnsi="宋体" w:eastAsia="宋体" w:cs="宋体"/>
        </w:rPr>
        <w:t>。</w:t>
      </w:r>
    </w:p>
    <w:p>
      <w:pPr>
        <w:spacing w:line="600" w:lineRule="exact"/>
        <w:ind w:firstLine="640" w:firstLineChars="200"/>
        <w:rPr>
          <w:rFonts w:ascii="方正黑体_GBK" w:hAnsi="方正黑体_GBK"/>
          <w:bCs/>
        </w:rPr>
      </w:pPr>
      <w:r>
        <w:rPr>
          <w:rFonts w:ascii="方正黑体_GBK" w:hAnsi="方正黑体_GBK"/>
          <w:bCs/>
        </w:rPr>
        <w:t>五、其他需要说明的问</w:t>
      </w:r>
      <w:r>
        <w:rPr>
          <w:rFonts w:hint="eastAsia" w:ascii="宋体" w:hAnsi="宋体" w:eastAsia="宋体" w:cs="宋体"/>
          <w:bCs/>
        </w:rPr>
        <w:t>题</w:t>
      </w:r>
    </w:p>
    <w:p>
      <w:pPr>
        <w:spacing w:line="600" w:lineRule="exact"/>
        <w:ind w:firstLine="640" w:firstLineChars="200"/>
        <w:rPr>
          <w:rFonts w:ascii="方正仿宋_GBK" w:hAnsi="方正仿宋_GBK"/>
        </w:rPr>
      </w:pPr>
      <w:r>
        <w:rPr>
          <w:rFonts w:hint="eastAsia" w:ascii="方正仿宋_GBK" w:hAnsi="方正仿宋_GBK" w:eastAsiaTheme="minorEastAsia"/>
        </w:rPr>
        <w:t>建议全县项目 “一盘棋”全部交给国有企业白盐集团作为业主统一招标建设，白盐集团作为项目业主更专业，有利于项目整体推进，这样全县所有在建项目资产就直接归集到白盐集团，集团国有资产做大做强，有利于融资，不需要再从各单位划拨资产到白盐集团了。</w:t>
      </w:r>
    </w:p>
    <w:p>
      <w:pPr>
        <w:spacing w:line="600" w:lineRule="exact"/>
        <w:rPr>
          <w:rFonts w:ascii="方正仿宋_GBK" w:hAnsi="方正仿宋_GBK"/>
        </w:rPr>
      </w:pPr>
      <w:r>
        <w:rPr>
          <w:rFonts w:ascii="方正仿宋_GBK" w:hAnsi="方正仿宋_GBK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16"/>
    <w:rsid w:val="00126EF7"/>
    <w:rsid w:val="00221E6E"/>
    <w:rsid w:val="0039137E"/>
    <w:rsid w:val="004478F0"/>
    <w:rsid w:val="004B2211"/>
    <w:rsid w:val="004D4516"/>
    <w:rsid w:val="005148A1"/>
    <w:rsid w:val="006A51AD"/>
    <w:rsid w:val="00B206DE"/>
    <w:rsid w:val="00CC35A5"/>
    <w:rsid w:val="00D73C8A"/>
    <w:rsid w:val="00E0248E"/>
    <w:rsid w:val="00EE4CB7"/>
    <w:rsid w:val="12732CE1"/>
    <w:rsid w:val="1E8C6651"/>
    <w:rsid w:val="3CE6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1029</Words>
  <Characters>1092</Characters>
  <Lines>7</Lines>
  <Paragraphs>2</Paragraphs>
  <TotalTime>63</TotalTime>
  <ScaleCrop>false</ScaleCrop>
  <LinksUpToDate>false</LinksUpToDate>
  <CharactersWithSpaces>1094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2022-03-23T08:48:00Z</dcterms:created>
  <dc:creator>Windows 用户</dc:creator>
  <cp:lastModifiedBy>靖魅谌翕、、</cp:lastModifiedBy>
  <dcterms:modified xsi:type="dcterms:W3CDTF">2022-05-19T07:02:58Z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AB73360753EF43958CAF396306C102ED</vt:lpwstr>
  </property>
</Properties>
</file>