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22" w:type="dxa"/>
        <w:tblInd w:w="93" w:type="dxa"/>
        <w:tblBorders>
          <w:top w:val="single" w:color="auto" w:sz="40" w:space="0"/>
          <w:left w:val="single" w:color="auto" w:sz="40" w:space="0"/>
          <w:bottom w:val="single" w:color="auto" w:sz="40" w:space="0"/>
          <w:right w:val="single" w:color="auto" w:sz="40" w:space="0"/>
          <w:insideH w:val="single" w:color="auto" w:sz="40" w:space="0"/>
          <w:insideV w:val="single" w:color="auto" w:sz="4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1080"/>
        <w:gridCol w:w="901"/>
        <w:gridCol w:w="1695"/>
        <w:gridCol w:w="990"/>
        <w:gridCol w:w="690"/>
        <w:gridCol w:w="1096"/>
        <w:gridCol w:w="228"/>
        <w:gridCol w:w="108"/>
        <w:gridCol w:w="262"/>
        <w:gridCol w:w="570"/>
        <w:gridCol w:w="782"/>
      </w:tblGrid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22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  <w:lang w:eastAsia="zh-CN"/>
              </w:rPr>
              <w:t>项目支出预算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  <w:t>绩效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  <w:t>目标自评表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22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（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2021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年度）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项目名称</w:t>
            </w:r>
          </w:p>
        </w:tc>
        <w:tc>
          <w:tcPr>
            <w:tcW w:w="35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eastAsia="zh-CN"/>
              </w:rPr>
              <w:t>电力通讯要素保障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0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项目负责人</w:t>
            </w:r>
          </w:p>
        </w:tc>
        <w:tc>
          <w:tcPr>
            <w:tcW w:w="17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eastAsia="zh-CN"/>
              </w:rPr>
              <w:t>朱云霞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主管部门</w:t>
            </w:r>
          </w:p>
        </w:tc>
        <w:tc>
          <w:tcPr>
            <w:tcW w:w="35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eastAsia="zh-CN"/>
              </w:rPr>
              <w:t>奉节县经济和信息化委员会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0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实施单位</w:t>
            </w:r>
          </w:p>
        </w:tc>
        <w:tc>
          <w:tcPr>
            <w:tcW w:w="17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eastAsia="zh-CN"/>
              </w:rPr>
              <w:t>县经信委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7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资金情况（万元）</w:t>
            </w:r>
          </w:p>
        </w:tc>
        <w:tc>
          <w:tcPr>
            <w:tcW w:w="2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类       别</w:t>
            </w:r>
          </w:p>
        </w:tc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分值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10分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其中：财政拨款</w:t>
            </w:r>
          </w:p>
        </w:tc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其他资金</w:t>
            </w:r>
          </w:p>
        </w:tc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7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4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年初设定目标</w:t>
            </w:r>
          </w:p>
        </w:tc>
        <w:tc>
          <w:tcPr>
            <w:tcW w:w="30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年度总体完成情况综述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0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6350</wp:posOffset>
                      </wp:positionV>
                      <wp:extent cx="0" cy="180975"/>
                      <wp:effectExtent l="4445" t="0" r="14605" b="952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5.45pt;margin-top:0.5pt;height:14.25pt;width:0pt;z-index:251659264;mso-width-relative:page;mso-height-relative:page;" filled="f" stroked="t" coordsize="21600,21600" o:gfxdata="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LOXPoHUAAAACAEAAA8AAAAA&#10;AAAAAQAgAAAAIgAAAGRycy9kb3ducmV2LnhtbFBLAQIUABQAAAAIAIdO4kDCSa9X3wEAAJ0DAAAO&#10;AAAAAAAAAAEAIAAAACMBAABkcnMvZTJvRG9jLnhtbFBLBQYAAAAABgAGAFkBAAB0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6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绩效指标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年度指标值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分值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实际完成值</w:t>
            </w:r>
          </w:p>
        </w:tc>
        <w:tc>
          <w:tcPr>
            <w:tcW w:w="5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得分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未完成原因及拟采取的措施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产出指标（50分）</w:t>
            </w:r>
          </w:p>
        </w:tc>
        <w:tc>
          <w:tcPr>
            <w:tcW w:w="9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长龙山基站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搬迁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10KV兴桥线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建设及兴隆负荷调整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文明创建、城市管理提升管线协调整治，电力通讯行业扶贫，古典家具布展，组织参加知博会等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≥98﹪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古典家具布展，组织参加知博会等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≥98﹪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按期完成率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eastAsia="方正仿宋_GBK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≥98﹪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效益指标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30分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电力通讯确保到位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≥98﹪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满意度指标（10分）</w:t>
            </w:r>
          </w:p>
        </w:tc>
        <w:tc>
          <w:tcPr>
            <w:tcW w:w="9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群众满意度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≥98﹪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70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ind w:left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合计</w:t>
            </w:r>
          </w:p>
        </w:tc>
        <w:tc>
          <w:tcPr>
            <w:tcW w:w="90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614" w:type="dxa"/>
          <w:trHeight w:val="330" w:hRule="atLeast"/>
        </w:trPr>
        <w:tc>
          <w:tcPr>
            <w:tcW w:w="7408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default" w:ascii="宋体" w:hAnsi="宋体" w:eastAsia="方正仿宋_GBK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填报单位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负责人：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姜正富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填表人：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古海枚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填报日期：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2021.7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614" w:type="dxa"/>
          <w:trHeight w:val="330" w:hRule="atLeast"/>
        </w:trPr>
        <w:tc>
          <w:tcPr>
            <w:tcW w:w="7408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2"/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9022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  <w:lang w:eastAsia="zh-CN"/>
              </w:rPr>
              <w:t>项目支出预算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  <w:t>绩效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  <w:t>目标自评表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22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（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2021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年度）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项目名称</w:t>
            </w:r>
          </w:p>
        </w:tc>
        <w:tc>
          <w:tcPr>
            <w:tcW w:w="35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eastAsia="zh-CN"/>
              </w:rPr>
              <w:t>脐橙开园节布展费用</w:t>
            </w:r>
          </w:p>
        </w:tc>
        <w:tc>
          <w:tcPr>
            <w:tcW w:w="20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项目负责人</w:t>
            </w:r>
          </w:p>
        </w:tc>
        <w:tc>
          <w:tcPr>
            <w:tcW w:w="17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eastAsia="zh-CN"/>
              </w:rPr>
              <w:t>朱云霞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主管部门</w:t>
            </w:r>
          </w:p>
        </w:tc>
        <w:tc>
          <w:tcPr>
            <w:tcW w:w="35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eastAsia="zh-CN"/>
              </w:rPr>
              <w:t>奉节县经济和信息化委员会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0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实施单位</w:t>
            </w:r>
          </w:p>
        </w:tc>
        <w:tc>
          <w:tcPr>
            <w:tcW w:w="17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eastAsia="zh-CN"/>
              </w:rPr>
              <w:t>县经信委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7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资金情况（万元）</w:t>
            </w:r>
          </w:p>
        </w:tc>
        <w:tc>
          <w:tcPr>
            <w:tcW w:w="2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类       别</w:t>
            </w:r>
          </w:p>
        </w:tc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分值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3.8374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10分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其中：财政拨款</w:t>
            </w:r>
          </w:p>
        </w:tc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3.8374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3.8373670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其他资金</w:t>
            </w:r>
          </w:p>
        </w:tc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7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4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年初设定目标</w:t>
            </w:r>
          </w:p>
        </w:tc>
        <w:tc>
          <w:tcPr>
            <w:tcW w:w="30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年度总体完成情况综述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0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6350</wp:posOffset>
                      </wp:positionV>
                      <wp:extent cx="0" cy="180975"/>
                      <wp:effectExtent l="4445" t="0" r="14605" b="9525"/>
                      <wp:wrapNone/>
                      <wp:docPr id="4" name="直接箭头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5.45pt;margin-top:0.5pt;height:14.25pt;width:0pt;z-index:251660288;mso-width-relative:page;mso-height-relative:page;" filled="f" stroked="t" coordsize="21600,21600" o:gfxdata="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zlz6B1AAAAAgBAAAPAAAA&#10;AAAAAAEAIAAAACIAAABkcnMvZG93bnJldi54bWxQSwECFAAUAAAACACHTuJAgMLPOeABAACdAwAA&#10;DgAAAAAAAAABACAAAAAjAQAAZHJzL2Uyb0RvYy54bWxQSwUGAAAAAAYABgBZAQAAdQ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6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绩效指标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年度指标值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分值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实际完成值</w:t>
            </w:r>
          </w:p>
        </w:tc>
        <w:tc>
          <w:tcPr>
            <w:tcW w:w="5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得分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未完成原因及拟采取的措施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产出指标（50分）</w:t>
            </w:r>
          </w:p>
        </w:tc>
        <w:tc>
          <w:tcPr>
            <w:tcW w:w="9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县内工艺美术企业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8家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8家</w:t>
            </w:r>
          </w:p>
        </w:tc>
        <w:tc>
          <w:tcPr>
            <w:tcW w:w="5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展位面积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75平方米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75平方米</w:t>
            </w:r>
          </w:p>
        </w:tc>
        <w:tc>
          <w:tcPr>
            <w:tcW w:w="5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展位面积达到75平方米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≥98﹪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工艺企业家8家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≥98﹪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按期完成率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eastAsia="方正仿宋_GBK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≥98﹪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效益指标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30分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确保展位到位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≥98﹪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满意度指标（10分）</w:t>
            </w:r>
          </w:p>
        </w:tc>
        <w:tc>
          <w:tcPr>
            <w:tcW w:w="9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群众满意度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≥98﹪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70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ind w:left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合计</w:t>
            </w:r>
          </w:p>
        </w:tc>
        <w:tc>
          <w:tcPr>
            <w:tcW w:w="90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614" w:type="dxa"/>
          <w:trHeight w:val="330" w:hRule="atLeast"/>
        </w:trPr>
        <w:tc>
          <w:tcPr>
            <w:tcW w:w="7408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default" w:ascii="宋体" w:hAnsi="宋体" w:eastAsia="方正仿宋_GBK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填报单位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负责人：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姜正富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填表人：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周东升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填报日期：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2021.8</w:t>
            </w:r>
            <w:bookmarkStart w:id="0" w:name="_GoBack"/>
            <w:bookmarkEnd w:id="0"/>
          </w:p>
        </w:tc>
      </w:tr>
    </w:tbl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4OTU3MzNjMjQ0YTYzNjgwOTBiNTdjMGZjOWI3NmUifQ=="/>
  </w:docVars>
  <w:rsids>
    <w:rsidRoot w:val="1AC135F5"/>
    <w:rsid w:val="019F42F4"/>
    <w:rsid w:val="09B35341"/>
    <w:rsid w:val="0F9B6BFE"/>
    <w:rsid w:val="118506A1"/>
    <w:rsid w:val="1AC135F5"/>
    <w:rsid w:val="1E0E012B"/>
    <w:rsid w:val="36974873"/>
    <w:rsid w:val="3BB40E13"/>
    <w:rsid w:val="57F23EF5"/>
    <w:rsid w:val="64C67129"/>
    <w:rsid w:val="6A5D63A0"/>
    <w:rsid w:val="70D43E0B"/>
    <w:rsid w:val="762B53A9"/>
    <w:rsid w:val="7B5753E2"/>
    <w:rsid w:val="7D9E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  <w:rPr>
      <w:rFonts w:ascii="Times New Roman" w:hAnsi="Times New Roman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969</Words>
  <Characters>1145</Characters>
  <Lines>0</Lines>
  <Paragraphs>0</Paragraphs>
  <TotalTime>15</TotalTime>
  <ScaleCrop>false</ScaleCrop>
  <LinksUpToDate>false</LinksUpToDate>
  <CharactersWithSpaces>1469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2022-05-10T02:40:00Z</dcterms:created>
  <dc:creator>Administrator</dc:creator>
  <cp:lastModifiedBy>Administrator</cp:lastModifiedBy>
  <cp:lastPrinted>2022-05-11T10:49:00Z</cp:lastPrinted>
  <dcterms:modified xsi:type="dcterms:W3CDTF">2022-09-26T01:27:57Z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FFAE0D79F7D2495F8EFB9C36F85F77FF</vt:lpwstr>
  </property>
</Properties>
</file>