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  <w:lang w:eastAsia="zh-CN"/>
        </w:rPr>
      </w:pPr>
      <w:bookmarkStart w:id="0" w:name="_GoBack"/>
      <w:bookmarkEnd w:id="0"/>
      <w:r>
        <w:rPr>
          <w:rFonts w:hint="eastAsia" w:ascii="方正仿宋_GBK" w:hAnsi="宋体" w:eastAsia="方正仿宋_GBK" w:cs="宋体"/>
          <w:b/>
          <w:sz w:val="44"/>
          <w:szCs w:val="44"/>
          <w:lang w:eastAsia="zh-CN"/>
        </w:rPr>
        <w:t>奉节县林业局</w:t>
      </w:r>
    </w:p>
    <w:p>
      <w:pPr>
        <w:spacing w:line="600" w:lineRule="exact"/>
        <w:jc w:val="center"/>
        <w:rPr>
          <w:rFonts w:ascii="方正仿宋_GBK" w:hAnsi="宋体" w:eastAsia="方正仿宋_GBK" w:cs="宋体"/>
          <w:b/>
          <w:sz w:val="44"/>
          <w:szCs w:val="44"/>
        </w:rPr>
      </w:pPr>
      <w:r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  <w:t>2020年</w:t>
      </w:r>
      <w:r>
        <w:rPr>
          <w:rFonts w:hint="eastAsia" w:ascii="方正仿宋_GBK" w:hAnsi="宋体" w:eastAsia="方正仿宋_GBK" w:cs="宋体"/>
          <w:b/>
          <w:sz w:val="44"/>
          <w:szCs w:val="44"/>
        </w:rPr>
        <w:t>"十四五”期间年森林采伐限额编制</w:t>
      </w:r>
      <w:r>
        <w:rPr>
          <w:rFonts w:hint="eastAsia" w:ascii="方正仿宋_GBK" w:hAnsi="宋体" w:eastAsia="方正仿宋_GBK" w:cs="宋体"/>
          <w:b/>
          <w:sz w:val="44"/>
          <w:szCs w:val="44"/>
          <w:lang w:eastAsia="zh-CN"/>
        </w:rPr>
        <w:t>绩效目标</w:t>
      </w:r>
      <w:r>
        <w:rPr>
          <w:rFonts w:hint="eastAsia" w:ascii="方正仿宋_GBK" w:hAnsi="宋体" w:eastAsia="方正仿宋_GBK" w:cs="宋体"/>
          <w:b/>
          <w:sz w:val="44"/>
          <w:szCs w:val="44"/>
        </w:rPr>
        <w:t>自评报告</w:t>
      </w:r>
    </w:p>
    <w:p>
      <w:pPr>
        <w:spacing w:line="600" w:lineRule="exact"/>
        <w:ind w:firstLine="560" w:firstLineChars="200"/>
        <w:rPr>
          <w:rFonts w:ascii="方正仿宋_GBK" w:eastAsia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1.预算下达情况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财政局下达我局“十四五”期间年森林采伐限额编制资金45万元，（奉节财农[2020]170号）。</w:t>
      </w:r>
    </w:p>
    <w:p>
      <w:pPr>
        <w:tabs>
          <w:tab w:val="left" w:pos="312"/>
        </w:tabs>
        <w:spacing w:line="600" w:lineRule="exact"/>
        <w:ind w:left="64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2.绩效目标情况。</w:t>
      </w:r>
    </w:p>
    <w:p>
      <w:pPr>
        <w:spacing w:line="600" w:lineRule="exact"/>
        <w:ind w:firstLine="640" w:firstLineChars="200"/>
        <w:jc w:val="left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2021—2025年将执行“十四五”期间年森林采伐限额编制，提供编制报告和其他相关数据。</w:t>
      </w: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1.项目资金到位情况分析。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财政局下达我局“十四五”期间年森林采伐限额编制资金45万元（奉节财农2020]170号）资金已到位。</w:t>
      </w:r>
    </w:p>
    <w:p>
      <w:pPr>
        <w:spacing w:line="600" w:lineRule="exact"/>
        <w:ind w:left="420" w:leftChars="200" w:firstLine="320" w:firstLineChars="1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2.项目资金执行情况分析。</w:t>
      </w:r>
    </w:p>
    <w:p>
      <w:pPr>
        <w:spacing w:line="600" w:lineRule="exact"/>
        <w:ind w:firstLine="640" w:firstLineChars="200"/>
        <w:jc w:val="left"/>
        <w:rPr>
          <w:rFonts w:ascii="方正小标宋_GBK" w:hAnsi="黑体" w:eastAsia="方正小标宋_GBK" w:cs="宋体"/>
          <w:color w:val="000000"/>
          <w:spacing w:val="-6"/>
          <w:kern w:val="44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按合同约定在规定时间内完成，通过验收，资金已拔付到位。</w:t>
      </w:r>
    </w:p>
    <w:p>
      <w:pPr>
        <w:spacing w:line="600" w:lineRule="exact"/>
        <w:ind w:left="420" w:leftChars="200" w:firstLine="320" w:firstLineChars="1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3.项目资金管理情况分析。</w:t>
      </w:r>
    </w:p>
    <w:p>
      <w:pPr>
        <w:spacing w:line="600" w:lineRule="exact"/>
        <w:ind w:left="420" w:left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按照技术服务管理合同的相关规定，结合我局委托编制“十四五”期间年森林采伐限额编制技术规程要求及资金管理制度，根据项目实施单位申请，结合验收和监理情况，工程款。</w:t>
      </w:r>
    </w:p>
    <w:p>
      <w:pPr>
        <w:numPr>
          <w:ilvl w:val="0"/>
          <w:numId w:val="1"/>
        </w:num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总体绩效目标完成情况分析。</w:t>
      </w:r>
    </w:p>
    <w:p>
      <w:pPr>
        <w:spacing w:line="600" w:lineRule="exact"/>
        <w:outlineLvl w:val="0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 xml:space="preserve">    根据自评，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完成2021—2025年执行了“十四五”期间年森林采伐限额编制，提供编制报告和其他相关数据，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合同期满经过验收后予以补助资金</w:t>
      </w:r>
    </w:p>
    <w:p>
      <w:pPr>
        <w:numPr>
          <w:ilvl w:val="0"/>
          <w:numId w:val="1"/>
        </w:numPr>
        <w:spacing w:line="600" w:lineRule="exact"/>
        <w:ind w:firstLine="640" w:firstLineChars="200"/>
        <w:outlineLvl w:val="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绩效目标完成情况分析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（见绩效自评表）</w:t>
      </w:r>
    </w:p>
    <w:tbl>
      <w:tblPr>
        <w:tblStyle w:val="5"/>
        <w:tblW w:w="9371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  <w:gridCol w:w="1007"/>
        <w:gridCol w:w="1024"/>
        <w:gridCol w:w="1209"/>
        <w:gridCol w:w="608"/>
        <w:gridCol w:w="367"/>
        <w:gridCol w:w="471"/>
        <w:gridCol w:w="1139"/>
        <w:gridCol w:w="855"/>
        <w:gridCol w:w="142"/>
        <w:gridCol w:w="798"/>
        <w:gridCol w:w="287"/>
        <w:gridCol w:w="84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371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sz w:val="32"/>
                <w:szCs w:val="32"/>
              </w:rPr>
              <w:t>绩效目标自评表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320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“十四五”期间年森林采伐限额编制资金</w:t>
            </w:r>
          </w:p>
        </w:tc>
        <w:tc>
          <w:tcPr>
            <w:tcW w:w="24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项目负责人</w:t>
            </w:r>
          </w:p>
        </w:tc>
        <w:tc>
          <w:tcPr>
            <w:tcW w:w="207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杨玲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主管部门</w:t>
            </w:r>
          </w:p>
        </w:tc>
        <w:tc>
          <w:tcPr>
            <w:tcW w:w="320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林业局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4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207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林业局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资金情况（万元）</w:t>
            </w:r>
          </w:p>
        </w:tc>
        <w:tc>
          <w:tcPr>
            <w:tcW w:w="22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类       别</w:t>
            </w:r>
          </w:p>
        </w:tc>
        <w:tc>
          <w:tcPr>
            <w:tcW w:w="9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13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9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45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1000%　</w:t>
            </w:r>
          </w:p>
        </w:tc>
        <w:tc>
          <w:tcPr>
            <w:tcW w:w="113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10分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exact"/>
        </w:trPr>
        <w:tc>
          <w:tcPr>
            <w:tcW w:w="162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其中：财政拨款</w:t>
            </w:r>
          </w:p>
        </w:tc>
        <w:tc>
          <w:tcPr>
            <w:tcW w:w="9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45　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100%　</w:t>
            </w:r>
          </w:p>
        </w:tc>
        <w:tc>
          <w:tcPr>
            <w:tcW w:w="113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10分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    其他资金</w:t>
            </w:r>
          </w:p>
        </w:tc>
        <w:tc>
          <w:tcPr>
            <w:tcW w:w="9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3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81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年初设定目标</w:t>
            </w:r>
          </w:p>
        </w:tc>
        <w:tc>
          <w:tcPr>
            <w:tcW w:w="292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年度总体完成情况综述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1" w:hRule="exact"/>
        </w:trPr>
        <w:tc>
          <w:tcPr>
            <w:tcW w:w="162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81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2021—2025年将执行“十四五”期间年森林采伐限额编制，提供编制报告和其他相关数据</w:t>
            </w:r>
          </w:p>
        </w:tc>
        <w:tc>
          <w:tcPr>
            <w:tcW w:w="29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2021—2025年执行了“十四五”期间年森林采伐限额编制，提供编制报告和其他相关数据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pict>
                <v:shape id="直接箭头连接符 1" o:spid="_x0000_s1026" o:spt="32" type="#_x0000_t32" style="position:absolute;left:0pt;margin-left:-5.45pt;margin-top:0.5pt;height:14.25pt;width:0pt;z-index:251658240;mso-width-relative:page;mso-height-relative:page;" filled="f" stroked="t" coordsize="21600,21600" o:gfxdata="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LOXPoHUAAAACAEAAA8AAAAA&#10;AAAAAQAgAAAAIgAAAGRycy9kb3ducmV2LnhtbFBLAQIUABQAAAAIAIdO4kDCSa9X3wEAAJ0DAAAO&#10;AAAAAAAAAAEAIAAAACMBAABkcnMvZTJvRG9jLnhtbFBLBQYAAAAABgAGAFkBAAB0BQAAAAA=&#10;">
                  <v:path arrowok="t"/>
                  <v:fill on="f" focussize="0,0"/>
                  <v:stroke color="#000000" joinstyle="round"/>
                  <v:imagedata o:title=""/>
                  <o:lock v:ext="edit" aspectratio="f"/>
                </v:shape>
              </w:pic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4" w:hRule="exact"/>
        </w:trPr>
        <w:tc>
          <w:tcPr>
            <w:tcW w:w="6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绩效指标</w:t>
            </w:r>
          </w:p>
        </w:tc>
        <w:tc>
          <w:tcPr>
            <w:tcW w:w="10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1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年度指标值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108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未完成原因及拟采取的措施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7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产出指标（50分）</w:t>
            </w:r>
          </w:p>
        </w:tc>
        <w:tc>
          <w:tcPr>
            <w:tcW w:w="1024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数量指标（20分）</w:t>
            </w:r>
          </w:p>
        </w:tc>
        <w:tc>
          <w:tcPr>
            <w:tcW w:w="18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完成采伐编制任务</w:t>
            </w:r>
          </w:p>
        </w:tc>
        <w:tc>
          <w:tcPr>
            <w:tcW w:w="8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20分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08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质量指标（20分）</w:t>
            </w:r>
          </w:p>
        </w:tc>
        <w:tc>
          <w:tcPr>
            <w:tcW w:w="1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采伐方案通过市局验收率</w:t>
            </w:r>
          </w:p>
        </w:tc>
        <w:tc>
          <w:tcPr>
            <w:tcW w:w="8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20分</w:t>
            </w:r>
          </w:p>
        </w:tc>
        <w:tc>
          <w:tcPr>
            <w:tcW w:w="11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9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0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时效指标（5分）</w:t>
            </w:r>
          </w:p>
        </w:tc>
        <w:tc>
          <w:tcPr>
            <w:tcW w:w="18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任务完成及时率</w:t>
            </w:r>
          </w:p>
        </w:tc>
        <w:tc>
          <w:tcPr>
            <w:tcW w:w="8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10分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08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1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效益指标（30分）</w:t>
            </w:r>
          </w:p>
        </w:tc>
        <w:tc>
          <w:tcPr>
            <w:tcW w:w="10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8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编制方案的成果利用，林权人获得合理使用指标（%）</w:t>
            </w:r>
          </w:p>
        </w:tc>
        <w:tc>
          <w:tcPr>
            <w:tcW w:w="8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30分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≥90%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95%</w:t>
            </w:r>
          </w:p>
        </w:tc>
        <w:tc>
          <w:tcPr>
            <w:tcW w:w="108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28.5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1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10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18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林权人满意度（%）</w:t>
            </w:r>
          </w:p>
        </w:tc>
        <w:tc>
          <w:tcPr>
            <w:tcW w:w="8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10分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≥90%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95%</w:t>
            </w:r>
          </w:p>
        </w:tc>
        <w:tc>
          <w:tcPr>
            <w:tcW w:w="108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9.5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</w:trPr>
        <w:tc>
          <w:tcPr>
            <w:tcW w:w="1627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合计</w:t>
            </w:r>
          </w:p>
        </w:tc>
        <w:tc>
          <w:tcPr>
            <w:tcW w:w="1024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97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9371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填报单位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负责人： 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肖功勋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   填表人：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杨玲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     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填报日期：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2021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月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日</w:t>
            </w:r>
          </w:p>
        </w:tc>
      </w:tr>
    </w:tbl>
    <w:p>
      <w:pPr>
        <w:spacing w:line="600" w:lineRule="exact"/>
        <w:rPr>
          <w:rFonts w:ascii="方正黑体_GBK" w:hAnsi="方正黑体_GBK" w:eastAsia="方正黑体_GBK" w:cs="方正黑体_GBK"/>
          <w:bCs/>
          <w:szCs w:val="32"/>
        </w:rPr>
      </w:pPr>
    </w:p>
    <w:p>
      <w:pPr>
        <w:numPr>
          <w:ilvl w:val="0"/>
          <w:numId w:val="0"/>
        </w:numPr>
        <w:spacing w:line="600" w:lineRule="exact"/>
        <w:outlineLvl w:val="0"/>
        <w:rPr>
          <w:rFonts w:ascii="方正黑体_GBK" w:hAnsi="方正黑体_GBK" w:eastAsia="方正黑体_GBK" w:cs="方正黑体_GBK"/>
          <w:bCs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三、偏离绩效目标的原因和下一步改进措施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偏离的绩效目标：无。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我们将严格坚持验收标准和合同约定，督促咨询服务中介单位，尽早完成任务，及时资金。</w:t>
      </w:r>
    </w:p>
    <w:p>
      <w:pPr>
        <w:numPr>
          <w:ilvl w:val="0"/>
          <w:numId w:val="2"/>
        </w:num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绩效自评结果拟应用和公开情况</w:t>
      </w:r>
    </w:p>
    <w:p>
      <w:pPr>
        <w:spacing w:line="600" w:lineRule="exact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 xml:space="preserve">    截至目前，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“十四五”期间年森林采伐限额编制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结果已报市上审批并公开。</w:t>
      </w: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</w:p>
    <w:p>
      <w:pPr>
        <w:spacing w:line="600" w:lineRule="exact"/>
        <w:ind w:left="420" w:leftChars="200" w:firstLine="320" w:firstLineChars="1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暂无其他需要说明的事项</w:t>
      </w:r>
    </w:p>
    <w:p>
      <w:pPr>
        <w:spacing w:line="600" w:lineRule="exact"/>
        <w:ind w:left="420" w:leftChars="200" w:firstLine="320" w:firstLineChars="100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spacing w:line="600" w:lineRule="exact"/>
        <w:ind w:left="420" w:leftChars="200" w:firstLine="5120" w:firstLineChars="160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奉节县林业局</w:t>
      </w:r>
    </w:p>
    <w:p>
      <w:pPr>
        <w:pStyle w:val="2"/>
        <w:rPr>
          <w:rFonts w:hint="default" w:ascii="方正仿宋_GBK" w:hAnsi="方正仿宋_GBK" w:eastAsia="方正仿宋_GBK" w:cs="方正仿宋_GBK"/>
          <w:color w:val="auto"/>
          <w:kern w:val="2"/>
          <w:sz w:val="32"/>
          <w:szCs w:val="22"/>
          <w:lang w:val="en-US" w:eastAsia="zh-CN" w:bidi="ar-SA"/>
        </w:rPr>
      </w:pPr>
      <w:r>
        <w:rPr>
          <w:rFonts w:hint="eastAsia" w:hAnsi="方正仿宋_GBK" w:cs="方正仿宋_GBK"/>
          <w:lang w:val="en-US" w:eastAsia="zh-CN"/>
        </w:rPr>
        <w:t xml:space="preserve">                                            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22"/>
          <w:lang w:val="en-US" w:eastAsia="zh-CN" w:bidi="ar-SA"/>
        </w:rPr>
        <w:t xml:space="preserve"> 2021年5月8日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CA72D86"/>
    <w:multiLevelType w:val="singleLevel"/>
    <w:tmpl w:val="9CA72D86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C56FE221"/>
    <w:multiLevelType w:val="singleLevel"/>
    <w:tmpl w:val="C56FE221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3C427145"/>
    <w:rsid w:val="001B4534"/>
    <w:rsid w:val="002D3E3C"/>
    <w:rsid w:val="00332C1B"/>
    <w:rsid w:val="00376BAA"/>
    <w:rsid w:val="003D11E1"/>
    <w:rsid w:val="003D27D9"/>
    <w:rsid w:val="00455CCE"/>
    <w:rsid w:val="0046255E"/>
    <w:rsid w:val="00494F28"/>
    <w:rsid w:val="00794C66"/>
    <w:rsid w:val="00A3543F"/>
    <w:rsid w:val="00BB1D53"/>
    <w:rsid w:val="00D019FB"/>
    <w:rsid w:val="00D55ADC"/>
    <w:rsid w:val="00DA1358"/>
    <w:rsid w:val="00DB636E"/>
    <w:rsid w:val="00E643D1"/>
    <w:rsid w:val="00F324C5"/>
    <w:rsid w:val="00F5755F"/>
    <w:rsid w:val="0B2377FA"/>
    <w:rsid w:val="22F32413"/>
    <w:rsid w:val="33CA6A3C"/>
    <w:rsid w:val="3571702B"/>
    <w:rsid w:val="3C427145"/>
    <w:rsid w:val="4E3F42CE"/>
    <w:rsid w:val="559E56F7"/>
    <w:rsid w:val="5D6F0A4E"/>
    <w:rsid w:val="68E56345"/>
    <w:rsid w:val="FC72DF1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直接箭头连接符 1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95</Words>
  <Characters>542</Characters>
  <Lines>4</Lines>
  <Paragraphs>1</Paragraphs>
  <TotalTime>0</TotalTime>
  <ScaleCrop>false</ScaleCrop>
  <LinksUpToDate>false</LinksUpToDate>
  <CharactersWithSpaces>636</CharactersWithSpaces>
  <Application>WPS Office_11.8.2.9695_F1E327BC-269C-435d-A152-05C5408002CA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2020-07-07T18:12:00Z</dcterms:created>
  <dc:creator>Administrator</dc:creator>
  <cp:lastModifiedBy>guest</cp:lastModifiedBy>
  <dcterms:modified xsi:type="dcterms:W3CDTF">2023-08-22T10:00:08Z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2052-11.8.2.9695</vt:lpwstr>
  </property>
</Properties>
</file>