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奉节县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林业局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2020年长江防护林三期项目绩效目标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1.预算下达情况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奉节财农〔2020〕414号下达我县用于我县2020年长江防护林三期工项目资金预算2050万元，用于2020年长江防护林项目建设。</w:t>
      </w:r>
    </w:p>
    <w:p>
      <w:pPr>
        <w:tabs>
          <w:tab w:val="left" w:pos="312"/>
        </w:tabs>
        <w:spacing w:line="600" w:lineRule="exact"/>
        <w:ind w:left="64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2.绩效目标情况</w:t>
      </w:r>
    </w:p>
    <w:p>
      <w:pPr>
        <w:pStyle w:val="2"/>
      </w:pPr>
      <w:r>
        <w:rPr>
          <w:rFonts w:hint="eastAsia"/>
        </w:rPr>
        <w:t xml:space="preserve">     </w:t>
      </w:r>
      <w:r>
        <w:rPr>
          <w:rFonts w:hint="eastAsia" w:hAnsi="方正仿宋_GBK" w:cs="方正仿宋_GBK"/>
          <w:sz w:val="32"/>
          <w:szCs w:val="32"/>
        </w:rPr>
        <w:t>根据奉节发改投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〔2020〕</w:t>
      </w:r>
      <w:r>
        <w:rPr>
          <w:rFonts w:hint="eastAsia" w:hAnsi="方正仿宋_GBK" w:cs="方正仿宋_GBK"/>
          <w:sz w:val="32"/>
          <w:szCs w:val="32"/>
        </w:rPr>
        <w:t>901号、奉节财农〔2020〕414号等文件要求，完成长江防护林退化林修复4.1万亩，其中重庆奉节生态旅游开发有限公司完成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4.1</w:t>
      </w:r>
      <w:r>
        <w:rPr>
          <w:rFonts w:hint="eastAsia" w:hAnsi="方正仿宋_GBK" w:cs="方正仿宋_GBK"/>
          <w:sz w:val="32"/>
          <w:szCs w:val="32"/>
        </w:rPr>
        <w:t>万亩退化林修复，预算资金1110万元，甲高、康乐、朱衣、康坪、新民、鹤峰、五马等7个乡镇完成1.88万亩，预算资金940万元。</w:t>
      </w:r>
    </w:p>
    <w:p>
      <w:pPr>
        <w:pStyle w:val="2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/>
        </w:rPr>
        <w:t xml:space="preserve">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</w:t>
      </w:r>
    </w:p>
    <w:p>
      <w:pPr>
        <w:pStyle w:val="2"/>
      </w:pPr>
      <w:r>
        <w:rPr>
          <w:rFonts w:hint="eastAsia"/>
        </w:rPr>
        <w:t xml:space="preserve">      </w:t>
      </w:r>
      <w:r>
        <w:rPr>
          <w:rFonts w:hint="eastAsia" w:hAnsi="方正仿宋_GBK" w:cs="方正仿宋_GBK"/>
          <w:sz w:val="32"/>
          <w:szCs w:val="32"/>
        </w:rPr>
        <w:t>奉节财农〔2020〕414号已将预算指标分别下达到重庆奉节生态旅游开发有限公司、甲高、康乐、朱衣、康坪、新民、鹤峰、五马等7个乡镇。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</w:t>
      </w:r>
    </w:p>
    <w:p>
      <w:pPr>
        <w:pStyle w:val="2"/>
      </w:pPr>
      <w:r>
        <w:rPr>
          <w:rFonts w:hint="eastAsia"/>
        </w:rPr>
        <w:t xml:space="preserve">     </w:t>
      </w:r>
      <w:r>
        <w:rPr>
          <w:rFonts w:hint="eastAsia" w:hAnsi="方正仿宋_GBK" w:cs="方正仿宋_GBK"/>
          <w:sz w:val="32"/>
          <w:szCs w:val="32"/>
        </w:rPr>
        <w:t xml:space="preserve"> 2020年长江防护林三期项目由重庆奉节生态旅游开发有限公司、甲高、康乐、朱衣、康坪、新民、鹤峰、五马等7个乡镇按规定程序组织实施。经施工单位申请，业主初审，监理单位核实，县林业局审核，目前共兑付资金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562.6</w:t>
      </w:r>
      <w:r>
        <w:rPr>
          <w:rFonts w:hint="eastAsia" w:hAnsi="方正仿宋_GBK" w:cs="方正仿宋_GBK"/>
          <w:sz w:val="32"/>
          <w:szCs w:val="32"/>
        </w:rPr>
        <w:t>万元，预算执行率为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27.4</w:t>
      </w:r>
      <w:r>
        <w:rPr>
          <w:rFonts w:hint="eastAsia" w:hAnsi="方正仿宋_GBK" w:cs="方正仿宋_GBK"/>
          <w:sz w:val="32"/>
          <w:szCs w:val="32"/>
        </w:rPr>
        <w:t>%。</w:t>
      </w:r>
    </w:p>
    <w:p>
      <w:pPr>
        <w:tabs>
          <w:tab w:val="left" w:pos="312"/>
        </w:tabs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</w:t>
      </w:r>
    </w:p>
    <w:p>
      <w:pPr>
        <w:pStyle w:val="2"/>
        <w:rPr>
          <w:rFonts w:hAnsi="方正仿宋_GBK" w:cs="方正仿宋_GBK"/>
          <w:sz w:val="32"/>
          <w:szCs w:val="32"/>
        </w:rPr>
      </w:pPr>
      <w:r>
        <w:rPr>
          <w:rFonts w:hint="eastAsia"/>
        </w:rPr>
        <w:t xml:space="preserve">    </w:t>
      </w:r>
      <w:r>
        <w:rPr>
          <w:rFonts w:hint="eastAsia" w:hAnsi="方正仿宋_GBK" w:cs="方正仿宋_GBK"/>
          <w:sz w:val="32"/>
          <w:szCs w:val="32"/>
        </w:rPr>
        <w:t xml:space="preserve"> 严格执行项目管理规定，结合我局林业工程项目及资金管理制度，根据项目实施单位申请，业主初审，监理单位核实，县林业局审核后报县财政局审签，确保资金运转安全有序。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rPr>
          <w:rFonts w:hAnsi="方正仿宋_GBK" w:cs="方正仿宋_GBK"/>
          <w:sz w:val="32"/>
          <w:szCs w:val="32"/>
        </w:rPr>
      </w:pPr>
      <w:r>
        <w:rPr>
          <w:rFonts w:hint="eastAsia"/>
        </w:rPr>
        <w:t xml:space="preserve">    </w:t>
      </w:r>
      <w:r>
        <w:rPr>
          <w:rFonts w:hint="eastAsia" w:hAnsi="方正仿宋_GBK" w:cs="方正仿宋_GBK"/>
          <w:sz w:val="32"/>
          <w:szCs w:val="32"/>
        </w:rPr>
        <w:t xml:space="preserve"> 年度计划绩效期间为2020年11月—2021年10月，截止2021年5月，</w:t>
      </w:r>
      <w:r>
        <w:rPr>
          <w:rFonts w:hint="eastAsia"/>
        </w:rPr>
        <w:t xml:space="preserve"> </w:t>
      </w:r>
      <w:r>
        <w:rPr>
          <w:rFonts w:hint="eastAsia" w:hAnsi="方正仿宋_GBK" w:cs="方正仿宋_GBK"/>
          <w:sz w:val="32"/>
          <w:szCs w:val="32"/>
        </w:rPr>
        <w:t>根据监理单位核实，2020年长江防护林三期项目已基本完成年初绩效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92</w:t>
      </w:r>
      <w:r>
        <w:rPr>
          <w:rFonts w:hint="eastAsia" w:hAnsi="方正仿宋_GBK" w:cs="方正仿宋_GBK"/>
          <w:sz w:val="32"/>
          <w:szCs w:val="32"/>
        </w:rPr>
        <w:t>%目标，目前完成长江防护林建设任务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4.1</w:t>
      </w:r>
      <w:r>
        <w:rPr>
          <w:rFonts w:hint="eastAsia" w:hAnsi="方正仿宋_GBK" w:cs="方正仿宋_GBK"/>
          <w:sz w:val="32"/>
          <w:szCs w:val="32"/>
        </w:rPr>
        <w:t>亩，占绩效任务的70%。</w:t>
      </w:r>
    </w:p>
    <w:p>
      <w:pPr>
        <w:numPr>
          <w:ilvl w:val="0"/>
          <w:numId w:val="2"/>
        </w:numPr>
        <w:spacing w:line="600" w:lineRule="exact"/>
        <w:ind w:firstLine="63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（见绩效目标自评表）</w:t>
      </w:r>
    </w:p>
    <w:tbl>
      <w:tblPr>
        <w:tblStyle w:val="5"/>
        <w:tblW w:w="979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116"/>
        <w:gridCol w:w="763"/>
        <w:gridCol w:w="88"/>
        <w:gridCol w:w="900"/>
        <w:gridCol w:w="710"/>
        <w:gridCol w:w="164"/>
        <w:gridCol w:w="494"/>
        <w:gridCol w:w="308"/>
        <w:gridCol w:w="13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  <w:t>项目名称</w:t>
            </w:r>
          </w:p>
        </w:tc>
        <w:tc>
          <w:tcPr>
            <w:tcW w:w="4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奉节县2020年长江防护林三期</w:t>
            </w:r>
          </w:p>
        </w:tc>
        <w:tc>
          <w:tcPr>
            <w:tcW w:w="16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  <w:t>项目负责人</w:t>
            </w: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王承林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  <w:t>主管部门</w:t>
            </w:r>
          </w:p>
        </w:tc>
        <w:tc>
          <w:tcPr>
            <w:tcW w:w="4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奉节县林业局　</w:t>
            </w:r>
          </w:p>
        </w:tc>
        <w:tc>
          <w:tcPr>
            <w:tcW w:w="16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3"/>
                <w:szCs w:val="13"/>
              </w:rPr>
              <w:t>实施单位</w:t>
            </w: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县生态旅游公司，甲高镇、康乐镇、康坪乡、鹤峰乡、新民镇、五马镇、朱衣镇人民政府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类       别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全年预算数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全年执行数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分值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执行率</w:t>
            </w:r>
          </w:p>
        </w:tc>
        <w:tc>
          <w:tcPr>
            <w:tcW w:w="170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年度资金总额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2050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562.6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27.4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%</w:t>
            </w:r>
          </w:p>
        </w:tc>
        <w:tc>
          <w:tcPr>
            <w:tcW w:w="170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2.74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 xml:space="preserve">   其中：财政拨款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2050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562.6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27.4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%　</w:t>
            </w:r>
          </w:p>
        </w:tc>
        <w:tc>
          <w:tcPr>
            <w:tcW w:w="170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2.74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 xml:space="preserve">         其他资金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年度总体目标</w:t>
            </w:r>
          </w:p>
        </w:tc>
        <w:tc>
          <w:tcPr>
            <w:tcW w:w="50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年初设定目标</w:t>
            </w:r>
          </w:p>
        </w:tc>
        <w:tc>
          <w:tcPr>
            <w:tcW w:w="3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0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完成2020年长江防护林工程退化林修复4.1万亩。</w:t>
            </w:r>
          </w:p>
        </w:tc>
        <w:tc>
          <w:tcPr>
            <w:tcW w:w="30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经监理单位核实，目前完成      亩。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二级指标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三级指标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分值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年度指标值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实际完成值</w:t>
            </w:r>
          </w:p>
        </w:tc>
        <w:tc>
          <w:tcPr>
            <w:tcW w:w="80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得分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产出指标（50分）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数量指标（10分）</w:t>
            </w:r>
          </w:p>
        </w:tc>
        <w:tc>
          <w:tcPr>
            <w:tcW w:w="21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退化林修复面积（万亩）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10分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4.1万亩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FF000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  <w:lang w:val="en-US" w:eastAsia="zh-CN"/>
              </w:rPr>
              <w:t>4.1万亩</w:t>
            </w:r>
          </w:p>
        </w:tc>
        <w:tc>
          <w:tcPr>
            <w:tcW w:w="80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分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质量指标（20分）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营造林质量合格率（%）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 xml:space="preserve">  10分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 xml:space="preserve"> ≥85%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85%</w:t>
            </w: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营造林作业设计质量合格率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30" w:firstLineChars="100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30" w:firstLineChars="100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100%</w:t>
            </w: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时效指标（10分）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营造林任务当期完成率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30" w:firstLineChars="100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30" w:firstLineChars="100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>≥60%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65%</w:t>
            </w: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成本指标（10分）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>营造林平均补助标准（元／亩）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30" w:firstLineChars="100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 xml:space="preserve"> 500元／亩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500元/亩</w:t>
            </w: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效益指标（30分）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社会效益指标（10分）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带动就业人数</w:t>
            </w:r>
          </w:p>
          <w:p>
            <w:pPr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63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10分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>≥2000人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2200</w:t>
            </w:r>
          </w:p>
        </w:tc>
        <w:tc>
          <w:tcPr>
            <w:tcW w:w="802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1393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生态效益目标（10分）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>减少水土流失效果（是否明显）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65" w:firstLineChars="50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 xml:space="preserve"> 10分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>明显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>明显</w:t>
            </w: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可持续目标（10分）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>构建稳定森林生态系统（是否明显）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 xml:space="preserve">  10分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>明显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>明显</w:t>
            </w: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满意度指标（10分）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满意度指标（10分）</w:t>
            </w: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服务对象满意度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10分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  <w:t>　≥70%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　75%</w:t>
            </w:r>
          </w:p>
        </w:tc>
        <w:tc>
          <w:tcPr>
            <w:tcW w:w="80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</w:rPr>
              <w:t>10分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2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3"/>
                <w:szCs w:val="13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FF000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3"/>
                <w:szCs w:val="13"/>
                <w:lang w:val="en-US" w:eastAsia="zh-CN"/>
              </w:rPr>
              <w:t>92.74分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肖功勋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填表人：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杨龙勇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填报日期：2021年5月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28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日</w:t>
            </w:r>
          </w:p>
        </w:tc>
      </w:tr>
    </w:tbl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偏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离绩效目标情况：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1.资金执行率低，只达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27.4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%。主要原因是生态修复项目受季节影响较大，导致项目推进较慢，项目业主及实施单位没请拨资金时间相对滞后，致使大量资金均未能拨付。</w:t>
      </w:r>
    </w:p>
    <w:p>
      <w:pPr>
        <w:pStyle w:val="9"/>
        <w:numPr>
          <w:ilvl w:val="0"/>
          <w:numId w:val="3"/>
        </w:numPr>
        <w:spacing w:line="600" w:lineRule="exact"/>
        <w:ind w:firstLineChars="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   截至目前，绩效自评结果尚未加以运用，也未进行公开。</w:t>
      </w:r>
    </w:p>
    <w:p>
      <w:pPr>
        <w:pStyle w:val="9"/>
        <w:numPr>
          <w:ilvl w:val="0"/>
          <w:numId w:val="3"/>
        </w:numPr>
        <w:spacing w:line="600" w:lineRule="exact"/>
        <w:ind w:firstLineChars="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spacing w:line="600" w:lineRule="exact"/>
        <w:ind w:left="420"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暂无其他需要说明的事项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left="420" w:leftChars="200" w:firstLine="210" w:firstLineChars="1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奉节县林业局</w:t>
      </w:r>
      <w:bookmarkStart w:id="0" w:name="_GoBack"/>
      <w:bookmarkEnd w:id="0"/>
    </w:p>
    <w:p>
      <w:pPr>
        <w:spacing w:line="600" w:lineRule="exac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2021年5月25日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D430D3"/>
    <w:multiLevelType w:val="singleLevel"/>
    <w:tmpl w:val="94D430D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CA72D86"/>
    <w:multiLevelType w:val="singleLevel"/>
    <w:tmpl w:val="9CA72D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28D3D8F"/>
    <w:multiLevelType w:val="multilevel"/>
    <w:tmpl w:val="528D3D8F"/>
    <w:lvl w:ilvl="0" w:tentative="0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2E6153"/>
    <w:rsid w:val="0000387A"/>
    <w:rsid w:val="000252E2"/>
    <w:rsid w:val="00142F2E"/>
    <w:rsid w:val="00175D8D"/>
    <w:rsid w:val="00241FFF"/>
    <w:rsid w:val="002A2349"/>
    <w:rsid w:val="002B3D89"/>
    <w:rsid w:val="003107B1"/>
    <w:rsid w:val="00411EBA"/>
    <w:rsid w:val="0047553E"/>
    <w:rsid w:val="004B5289"/>
    <w:rsid w:val="004D0567"/>
    <w:rsid w:val="004E1C4D"/>
    <w:rsid w:val="00537F8C"/>
    <w:rsid w:val="005C6369"/>
    <w:rsid w:val="005F1BAD"/>
    <w:rsid w:val="006150DF"/>
    <w:rsid w:val="006153CE"/>
    <w:rsid w:val="00672887"/>
    <w:rsid w:val="00685470"/>
    <w:rsid w:val="006A1A2E"/>
    <w:rsid w:val="006A536D"/>
    <w:rsid w:val="006C16B5"/>
    <w:rsid w:val="00752406"/>
    <w:rsid w:val="008316BE"/>
    <w:rsid w:val="009005C8"/>
    <w:rsid w:val="00962699"/>
    <w:rsid w:val="00B072FD"/>
    <w:rsid w:val="00B077B7"/>
    <w:rsid w:val="00B63487"/>
    <w:rsid w:val="00B9584B"/>
    <w:rsid w:val="00BA52A2"/>
    <w:rsid w:val="00CB3FCD"/>
    <w:rsid w:val="00CF2CC6"/>
    <w:rsid w:val="00D53080"/>
    <w:rsid w:val="00DD64DE"/>
    <w:rsid w:val="00E41EE1"/>
    <w:rsid w:val="00EC2751"/>
    <w:rsid w:val="00F01912"/>
    <w:rsid w:val="00F40626"/>
    <w:rsid w:val="00FA6B37"/>
    <w:rsid w:val="01EE406F"/>
    <w:rsid w:val="056C0389"/>
    <w:rsid w:val="0B9F7B66"/>
    <w:rsid w:val="0F7409A4"/>
    <w:rsid w:val="14CA7258"/>
    <w:rsid w:val="18A21764"/>
    <w:rsid w:val="1CC72ED9"/>
    <w:rsid w:val="1E747B15"/>
    <w:rsid w:val="1F1E5DDF"/>
    <w:rsid w:val="20850C4A"/>
    <w:rsid w:val="22D44C2D"/>
    <w:rsid w:val="28B21536"/>
    <w:rsid w:val="2A3D4419"/>
    <w:rsid w:val="2AFF3D30"/>
    <w:rsid w:val="2B423F98"/>
    <w:rsid w:val="32094E8A"/>
    <w:rsid w:val="39C932AB"/>
    <w:rsid w:val="3F414ADF"/>
    <w:rsid w:val="3F842578"/>
    <w:rsid w:val="477C6AEA"/>
    <w:rsid w:val="542E6153"/>
    <w:rsid w:val="58042E2F"/>
    <w:rsid w:val="5D1279AB"/>
    <w:rsid w:val="5F0F321D"/>
    <w:rsid w:val="6A75784A"/>
    <w:rsid w:val="6AE95463"/>
    <w:rsid w:val="6AFB4205"/>
    <w:rsid w:val="74D4090E"/>
    <w:rsid w:val="752E54D1"/>
    <w:rsid w:val="7BC51771"/>
    <w:rsid w:val="7D9E0023"/>
    <w:rsid w:val="7F650D7E"/>
    <w:rsid w:val="7FBA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customStyle="1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AEF436-88C2-4F09-ADC8-66CB983B3A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140</Words>
  <Characters>802</Characters>
  <Lines>6</Lines>
  <Paragraphs>1</Paragraphs>
  <TotalTime>0</TotalTime>
  <ScaleCrop>false</ScaleCrop>
  <LinksUpToDate>false</LinksUpToDate>
  <CharactersWithSpaces>941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2020-07-06T07:43:00Z</dcterms:created>
  <dc:creator>Administrator</dc:creator>
  <cp:lastModifiedBy>Administrator</cp:lastModifiedBy>
  <dcterms:modified xsi:type="dcterms:W3CDTF">2021-05-31T03:55:46Z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