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方正小标宋_GBK"/>
          <w:color w:val="auto"/>
          <w:sz w:val="44"/>
          <w:szCs w:val="44"/>
          <w:lang w:val="en-US" w:eastAsia="zh-CN"/>
        </w:rPr>
      </w:pPr>
      <w:bookmarkStart w:id="0" w:name="_GoBack"/>
      <w:r>
        <w:rPr>
          <w:rFonts w:hint="default" w:ascii="1Times New Roman" w:hAnsi="1Times New Roman" w:eastAsia="方正小标宋_GBK" w:cs="1Times New Roman"/>
          <w:sz w:val="44"/>
          <w:szCs w:val="44"/>
          <w:lang w:eastAsia="zh-CN"/>
        </w:rPr>
        <w:t>奉节县</w:t>
      </w:r>
      <w:r>
        <w:rPr>
          <w:rFonts w:hint="default" w:ascii="1Times New Roman" w:hAnsi="1Times New Roman" w:eastAsia="方正小标宋_GBK" w:cs="1Times New Roman"/>
          <w:sz w:val="44"/>
          <w:szCs w:val="44"/>
          <w:lang w:val="en-US" w:eastAsia="zh-CN"/>
        </w:rPr>
        <w:t>农业社会化服务体系改革</w:t>
      </w:r>
      <w:r>
        <w:rPr>
          <w:rFonts w:hint="default" w:ascii="1Times New Roman" w:hAnsi="1Times New Roman" w:eastAsia="方正小标宋_GBK" w:cs="1Times New Roman"/>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（征求意见稿）</w:t>
      </w:r>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 w:bidi="ar-SA"/>
        </w:rPr>
      </w:pPr>
      <w:r>
        <w:rPr>
          <w:rFonts w:hint="eastAsia" w:ascii="方正仿宋_GBK" w:hAnsi="方正仿宋_GBK" w:eastAsia="方正仿宋_GBK" w:cs="方正仿宋_GBK"/>
          <w:color w:val="auto"/>
          <w:kern w:val="2"/>
          <w:sz w:val="32"/>
          <w:szCs w:val="32"/>
          <w:lang w:val="en-US" w:eastAsia="zh-CN" w:bidi="ar-SA"/>
        </w:rPr>
        <w:t>发展农业社会化服务，是实现小农户和现代农业有机衔接的基本途径，是激发农民生产积极性、发展农业生产力的重要经营方式。</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CN"/>
        </w:rPr>
        <w:t>经过多年不懈努力，全县农业社会化服务不断探索创新、蓬勃发展。与此同时，农业社会化服务还面临产业规模不大、能力不强、领域不宽、质量不高、引导支持力度不够等问题。根据</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《农业农村部关于加快发展农业社会化服务的指导意见》（农经发〔2021〕2号）、农业农村部等6部委《关于加强现代农事综合服务中心建的指导意见》（农经发〔2025〕4号）文件精神，</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CN"/>
        </w:rPr>
        <w:t>结合</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
        </w:rPr>
        <w:t>我县山区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CN"/>
        </w:rPr>
        <w:t>库区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
        </w:rPr>
        <w:t>实际，制定</w:t>
      </w:r>
      <w:r>
        <w:rPr>
          <w:rFonts w:hint="eastAsia" w:ascii="方正仿宋_GBK" w:hAnsi="方正仿宋_GBK" w:eastAsia="方正仿宋_GBK" w:cs="方正仿宋_GBK"/>
          <w:color w:val="auto"/>
          <w:kern w:val="2"/>
          <w:sz w:val="32"/>
          <w:szCs w:val="32"/>
          <w:lang w:val="en-US" w:eastAsia="zh" w:bidi="ar-SA"/>
        </w:rPr>
        <w:t>本实施方案。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1Times New Roman" w:hAnsi="1Times New Roman" w:eastAsia="方正黑体_GBK" w:cs="1Times New Roman"/>
          <w:color w:val="auto"/>
          <w:sz w:val="32"/>
          <w:szCs w:val="32"/>
          <w:lang w:eastAsia="zh-CN"/>
        </w:rPr>
      </w:pPr>
      <w:r>
        <w:rPr>
          <w:rFonts w:hint="default" w:ascii="1Times New Roman" w:hAnsi="1Times New Roman" w:eastAsia="方正黑体_GBK" w:cs="1Times New Roman"/>
          <w:color w:val="auto"/>
          <w:sz w:val="32"/>
          <w:szCs w:val="32"/>
          <w:lang w:eastAsia="zh-CN"/>
        </w:rPr>
        <w:t>一、主要目标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pP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坚持市场导向，用共享的理念、创新的机制、信息化的手段，以建设现代农事综合服务中心为抓手，着力构建中心成网、全域覆盖、协同联动、便捷高效的农事综合服务体系，通过资源整合、集成供给、精准服务、数智赋能、产业延伸，充分发挥联农带农作用，推动农业社会化服务迭代升级。到2026年底，建成县级现代农事综合服务中心1个，区域性分中心3个，培育拥有100人以上劳动力的专业化服务组织3个、拥有20人以上劳动力的专业化服务组织30个，实现农业服务组织乡镇（街道）全覆盖。到2027年，累计建成区域性分中心8个，科学布局村级服务网点，基本形成县-镇-村“</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1+8+N</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”现代农事服务网络体系，为全面推进乡村振兴、加快农业农村现代化提供坚实支撑。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1Times New Roman" w:hAnsi="1Times New Roman" w:eastAsia="方正黑体_GBK" w:cs="1Times New Roman"/>
          <w:color w:val="auto"/>
          <w:sz w:val="32"/>
          <w:szCs w:val="32"/>
          <w:lang w:val="en-US" w:eastAsia="zh-CN"/>
        </w:rPr>
      </w:pPr>
      <w:r>
        <w:rPr>
          <w:rFonts w:hint="eastAsia" w:ascii="1Times New Roman" w:hAnsi="1Times New Roman" w:eastAsia="方正黑体_GBK" w:cs="1Times New Roman"/>
          <w:color w:val="auto"/>
          <w:sz w:val="32"/>
          <w:szCs w:val="32"/>
          <w:lang w:val="en-US" w:eastAsia="zh-CN"/>
        </w:rPr>
        <w:t>二</w:t>
      </w:r>
      <w:r>
        <w:rPr>
          <w:rFonts w:hint="default" w:ascii="1Times New Roman" w:hAnsi="1Times New Roman" w:eastAsia="方正黑体_GBK" w:cs="1Times New Roman"/>
          <w:color w:val="auto"/>
          <w:sz w:val="32"/>
          <w:szCs w:val="32"/>
          <w:lang w:val="en-US" w:eastAsia="zh-CN"/>
        </w:rPr>
        <w:t>、重点改革任务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方正楷体_GBK" w:cs="Times New Roman"/>
          <w:color w:val="auto"/>
          <w:sz w:val="32"/>
          <w:szCs w:val="32"/>
          <w:lang w:val="en-US" w:eastAsia="zh-CN"/>
        </w:rPr>
        <w:t>1</w:t>
      </w:r>
      <w:r>
        <w:rPr>
          <w:rFonts w:hint="eastAsia" w:ascii="方正楷体_GBK" w:hAnsi="方正楷体_GBK" w:eastAsia="方正楷体_GBK" w:cs="方正楷体_GBK"/>
          <w:color w:val="auto"/>
          <w:sz w:val="32"/>
          <w:szCs w:val="32"/>
          <w:lang w:val="en-US" w:eastAsia="zh-CN"/>
        </w:rPr>
        <w:t>. 健全统一联动机制。</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坚持政府主导、国企主力、市场主体、服务主线、业主主营，支持县属国企牵头建设并运营奉节现代农事综合服务中心。</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统筹利用为农服务中心</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、农业</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社会化服务</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协会、脐橙产业协会</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等资源要素</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，根据服务半径和农业产业规模，科学布局一批规模适度、功能完善、服务优质的</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区域服务</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网点，引导多元主体参与，</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形成“中心联动、区域协同”的服务网络</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2</w:t>
      </w:r>
      <w:r>
        <w:rPr>
          <w:rFonts w:hint="eastAsia" w:ascii="方正楷体_GBK" w:hAnsi="方正楷体_GBK" w:eastAsia="方正楷体_GBK" w:cs="方正楷体_GBK"/>
          <w:color w:val="auto"/>
          <w:sz w:val="32"/>
          <w:szCs w:val="32"/>
          <w:lang w:val="en-US" w:eastAsia="zh-CN"/>
        </w:rPr>
        <w:t>. 迭代升级“奉节农服”平台</w:t>
      </w:r>
      <w:r>
        <w:rPr>
          <w:rFonts w:hint="eastAsia" w:ascii="方正仿宋_GBK" w:hAnsi="方正仿宋_GBK" w:eastAsia="方正仿宋_GBK" w:cs="方正仿宋_GBK"/>
          <w:color w:val="auto"/>
          <w:sz w:val="32"/>
          <w:szCs w:val="32"/>
          <w:lang w:val="en-US" w:eastAsia="zh-CN"/>
        </w:rPr>
        <w:t>。</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运用现代信息技术手段，将“奉供服”升级打造为“奉节农服”平台，建设覆盖服务需求发布、资源调度、作业监管等功能的综合性数字化管理平台，通过平台集成农机、农资、农技、农力等供需数据库，实现“一网通办”“一屏统管”。不断完善平台功能，逐步引入银行、保险、担保等机构，共同为服务供需双方提供线上线下一站式、便捷化服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方正楷体_GBK" w:cs="Times New Roman"/>
          <w:color w:val="auto"/>
          <w:sz w:val="32"/>
          <w:szCs w:val="32"/>
          <w:lang w:val="en-US" w:eastAsia="zh-CN"/>
        </w:rPr>
        <w:t>3</w:t>
      </w:r>
      <w:r>
        <w:rPr>
          <w:rFonts w:hint="eastAsia" w:ascii="方正楷体_GBK" w:hAnsi="方正楷体_GBK" w:eastAsia="方正楷体_GBK" w:cs="方正楷体_GBK"/>
          <w:color w:val="auto"/>
          <w:sz w:val="32"/>
          <w:szCs w:val="32"/>
          <w:lang w:val="en-US" w:eastAsia="zh-CN"/>
        </w:rPr>
        <w:t>. 建立资源共享机制。</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支持现代农事综合服务中心更大范围整合存量资源、盘活各类要素，推动服务资源科学配置、有效对接、高效利用。鼓励和引导村集体经济组织、市场经营主体将购置用于耕作、种植、田间管理、收获、农业运输、农副产品加工、拖拉机等农业机械纳入“奉节农服”平台统一管理，按有偿原则共享利用。建立人力资源共享机制，吸引农村闲散劳动力加入服务组织就近就地务工增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color w:val="auto"/>
          <w:lang w:val="en-US" w:eastAsia="zh-CN"/>
        </w:rPr>
      </w:pPr>
      <w:r>
        <w:rPr>
          <w:rFonts w:hint="default" w:ascii="Times New Roman" w:hAnsi="Times New Roman" w:eastAsia="方正楷体_GBK" w:cs="Times New Roman"/>
          <w:color w:val="auto"/>
          <w:kern w:val="0"/>
          <w:sz w:val="32"/>
          <w:szCs w:val="32"/>
          <w:lang w:val="en-US" w:eastAsia="zh-CN" w:bidi="ar"/>
        </w:rPr>
        <w:t>4.</w:t>
      </w:r>
      <w:r>
        <w:rPr>
          <w:rFonts w:hint="eastAsia" w:ascii="方正楷体_GBK" w:hAnsi="方正楷体_GBK" w:eastAsia="方正楷体_GBK" w:cs="方正楷体_GBK"/>
          <w:color w:val="auto"/>
          <w:kern w:val="0"/>
          <w:sz w:val="32"/>
          <w:szCs w:val="32"/>
          <w:lang w:val="en-US" w:eastAsia="zh-CN" w:bidi="ar"/>
        </w:rPr>
        <w:t xml:space="preserve"> 创新服务运营机制。</w:t>
      </w:r>
      <w:r>
        <w:rPr>
          <w:rFonts w:hint="eastAsia" w:ascii="方正仿宋_GBK" w:hAnsi="方正仿宋_GBK" w:eastAsia="方正仿宋_GBK" w:cs="方正仿宋_GBK"/>
          <w:color w:val="auto"/>
          <w:kern w:val="0"/>
          <w:sz w:val="32"/>
          <w:szCs w:val="32"/>
          <w:lang w:val="en-US" w:eastAsia="zh-CN" w:bidi="ar"/>
        </w:rPr>
        <w:t>坚</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持运营主体与收益挂钩，推行“现代农事综合服务中心统筹赋能+服务主体承接落地+小农户按需定制”市场化运营机制，将有意愿的经营性服务主体、农民合作社、农业服务企业、村集体经济组织等服务组织纳入“奉节农服”平台统一调度，承接具体服务。指导服务组织聚焦粮油、经作、畜牧兽医、水产等多种产业类型，在平台公开服务标准、收费价格、作业流程、质量承诺等，因地制宜开展“保姆式”全托管、“菜单式”半托管服务模式。鼓励和支持现代农事综合服务中心与农资企业、农机企业、高等院校、职业学校、科研院所等加强合作，通过农资集采差价、农机服务收费、劳务培训服务、产后加工增值、金融保险对接、品牌运营等方式，实现多元化发展，增强运营可持续性。支持村集经济组织通过提供场地、组织农户、居间服务、参与管理等增加集体经济收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5</w:t>
      </w:r>
      <w:r>
        <w:rPr>
          <w:rFonts w:hint="eastAsia" w:ascii="方正楷体_GBK" w:hAnsi="方正楷体_GBK" w:eastAsia="方正楷体_GBK" w:cs="方正楷体_GBK"/>
          <w:color w:val="auto"/>
          <w:sz w:val="32"/>
          <w:szCs w:val="32"/>
          <w:lang w:val="en-US" w:eastAsia="zh-CN"/>
        </w:rPr>
        <w:t>. 打造农业劳务品牌。</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支持现代农事综合服务中心围绕奉节脐橙、奉节白茶等特色优势产业，着力打造“奉节脐橙修枝剪形工”“奉节采茶工”等特色亮点品牌。推行“统一员工服饰、统一服务标准、统一管理模式、统一商标招牌”，推动劳务品牌上规模、上档次。适时举办劳务品牌推介活动，把奉节农业劳务品牌推向劳务市场，调动广大农村技能人才参与就业创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pPr>
      <w:r>
        <w:rPr>
          <w:rFonts w:hint="eastAsia" w:ascii="Times New Roman" w:hAnsi="Times New Roman" w:eastAsia="方正楷体_GBK" w:cs="Times New Roman"/>
          <w:color w:val="auto"/>
          <w:sz w:val="32"/>
          <w:szCs w:val="32"/>
          <w:lang w:val="en-US" w:eastAsia="zh-CN"/>
        </w:rPr>
        <w:t xml:space="preserve">6. </w:t>
      </w:r>
      <w:r>
        <w:rPr>
          <w:rFonts w:hint="eastAsia" w:ascii="方正楷体_GBK" w:hAnsi="方正楷体_GBK" w:eastAsia="方正楷体_GBK" w:cs="方正楷体_GBK"/>
          <w:b w:val="0"/>
          <w:bCs w:val="0"/>
          <w:color w:val="auto"/>
          <w:kern w:val="2"/>
          <w:sz w:val="32"/>
          <w:szCs w:val="32"/>
          <w:lang w:val="en-US" w:eastAsia="zh-CN" w:bidi="ar-SA"/>
        </w:rPr>
        <w:t>建立奖补激励机制。</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支持现代农事综合服务中心建设农业应急救灾服务体系，常态化组建农业应急救灾作业服务队，配齐配好农业应急救灾机具。支持现代农事综合服务中心承担农业社会化服务、农业应急救灾、重大动植物疫病防控、农产品质量安全检测、粮油单产提升等政府购买服务项目。适时举办农业服务项目展示交流活动，表彰一批优秀服务组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方正楷体_GBK" w:cs="Times New Roman"/>
          <w:color w:val="auto"/>
          <w:sz w:val="32"/>
          <w:szCs w:val="32"/>
          <w:lang w:val="en-US" w:eastAsia="zh-CN"/>
        </w:rPr>
        <w:t>7.</w:t>
      </w:r>
      <w:r>
        <w:rPr>
          <w:rFonts w:hint="eastAsia" w:ascii="方正楷体_GBK" w:hAnsi="方正楷体_GBK" w:eastAsia="方正楷体_GBK" w:cs="方正楷体_GBK"/>
          <w:b w:val="0"/>
          <w:bCs w:val="0"/>
          <w:color w:val="auto"/>
          <w:kern w:val="2"/>
          <w:sz w:val="32"/>
          <w:szCs w:val="32"/>
          <w:lang w:val="en-US" w:eastAsia="zh-CN" w:bidi="ar-SA"/>
        </w:rPr>
        <w:t xml:space="preserve"> 创新人才支持机制。</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支持县级现代农事综合服务中心通过“奉节农服”平台建立服务主体人才库，通过产教融合实训基地、田间学校、专家授课等方式，加强对服务队伍的培养。探索开展农业社会化服务职业等级培训，支持培训机构组织农业服务主体、技术专家等参与技能鉴定评价并颁发等级证书，作为招聘、录用劳动者和确定劳动报酬的重要依据。充分发挥科技特派员作用，鼓励和支持农业科研机构、涉农高校、涉农企业等建立农业示范基地，通过派驻专家、下乡指导、技术培训、定向帮扶等方式，向服务主体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方正楷体_GBK" w:cs="Times New Roman"/>
          <w:color w:val="auto"/>
          <w:sz w:val="32"/>
          <w:szCs w:val="32"/>
          <w:lang w:val="en-US" w:eastAsia="zh-CN"/>
        </w:rPr>
        <w:t>8.</w:t>
      </w:r>
      <w:r>
        <w:rPr>
          <w:rFonts w:hint="eastAsia" w:ascii="方正楷体_GBK" w:hAnsi="方正楷体_GBK" w:eastAsia="方正楷体_GBK" w:cs="方正楷体_GBK"/>
          <w:b w:val="0"/>
          <w:bCs w:val="0"/>
          <w:color w:val="auto"/>
          <w:kern w:val="2"/>
          <w:sz w:val="32"/>
          <w:szCs w:val="32"/>
          <w:lang w:val="en-US" w:eastAsia="zh-CN" w:bidi="ar-SA"/>
        </w:rPr>
        <w:t xml:space="preserve"> 健全用地保障机制。</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允许农村集体经济组织按照国家统一部署，通过农村集体经营性建设用地入市等方式参与现代农事综合服务中心建设。鼓励县属国企、村集体经济组织盘活利用各类空闲、废弃、低效利用的设施农业用地和存量建设用地，以及老旧厂房、仓库等闲置资源。现代农事综合服务中心建设机库棚、烘干车间等设施农业用地按规定享受政策优惠，简化备案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楷体_GBK" w:cs="Times New Roman"/>
          <w:color w:val="auto"/>
          <w:sz w:val="32"/>
          <w:szCs w:val="32"/>
          <w:lang w:val="en-US" w:eastAsia="zh-CN"/>
        </w:rPr>
        <w:t xml:space="preserve">9. </w:t>
      </w:r>
      <w:r>
        <w:rPr>
          <w:rFonts w:hint="eastAsia" w:ascii="方正楷体_GBK" w:hAnsi="方正楷体_GBK" w:eastAsia="方正楷体_GBK" w:cs="方正楷体_GBK"/>
          <w:b w:val="0"/>
          <w:bCs w:val="0"/>
          <w:color w:val="auto"/>
          <w:kern w:val="2"/>
          <w:sz w:val="32"/>
          <w:szCs w:val="32"/>
          <w:lang w:val="en-US" w:eastAsia="zh-CN" w:bidi="ar-SA"/>
        </w:rPr>
        <w:t>强化金融服务支持。</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鼓励和支持现代农事综合服务中心根据全县用工体量统一购买农业雇主责任保险，推荐给服务组织按有偿原则共享使用劳务用工。鼓励保险机构为农事服务设施等提供风险保障服务。支持现代农事综合服务中心对接农业保险，建立风险共担机制，降低自然灾害、市场波动等风险对运营的影响。鼓励各类金融机构开发“农机贷”“农事服务贷”等专属信贷产品，鼓励以农机具、厂房设施等资产开展抵押融资试点，不断提高现代农事综合服务中心投入保障质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楷体_GBK" w:cs="Times New Roman"/>
          <w:color w:val="auto"/>
          <w:sz w:val="32"/>
          <w:szCs w:val="32"/>
          <w:lang w:val="en-US" w:eastAsia="zh-CN"/>
        </w:rPr>
        <w:t>10.</w:t>
      </w:r>
      <w:r>
        <w:rPr>
          <w:rFonts w:hint="eastAsia" w:ascii="方正楷体_GBK" w:hAnsi="方正楷体_GBK" w:eastAsia="方正楷体_GBK" w:cs="方正楷体_GBK"/>
          <w:color w:val="auto"/>
          <w:sz w:val="32"/>
          <w:szCs w:val="32"/>
          <w:lang w:val="en-US" w:eastAsia="zh-CN"/>
        </w:rPr>
        <w:t xml:space="preserve"> 健全诚信管理机制。</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建立农业社会化服务主体名录库，做好资格审查、信息录入和动态更新。建立由农村集体经济组织、村民代表、技术专家等参与的农业生产服务监督评价机制，加强服务价格指导、服务质量监测。强化服务合同监管，推广使用示范文本，规范服务行为，保障服务双方的合法权益。不断规范农业社会化服务市场秩序，防止价格欺诈和垄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1Times New Roman" w:hAnsi="1Times New Roman" w:eastAsia="方正黑体_GBK" w:cs="1Times New Roman"/>
          <w:color w:val="auto"/>
          <w:sz w:val="32"/>
          <w:szCs w:val="32"/>
          <w:lang w:val="en-US" w:eastAsia="zh-CN"/>
        </w:rPr>
      </w:pPr>
      <w:r>
        <w:rPr>
          <w:rFonts w:hint="eastAsia" w:ascii="1Times New Roman" w:hAnsi="1Times New Roman" w:eastAsia="方正黑体_GBK" w:cs="1Times New Roman"/>
          <w:color w:val="auto"/>
          <w:sz w:val="32"/>
          <w:szCs w:val="32"/>
          <w:lang w:val="en-US" w:eastAsia="zh-CN"/>
        </w:rPr>
        <w:t>三</w:t>
      </w:r>
      <w:r>
        <w:rPr>
          <w:rFonts w:hint="default" w:ascii="1Times New Roman" w:hAnsi="1Times New Roman" w:eastAsia="方正黑体_GBK" w:cs="1Times New Roman"/>
          <w:color w:val="auto"/>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pPr>
      <w:r>
        <w:rPr>
          <w:rFonts w:hint="default" w:ascii="1Times New Roman" w:hAnsi="1Times New Roman" w:eastAsia="方正楷体_GBK" w:cs="1Times New Roman"/>
          <w:color w:val="auto"/>
          <w:sz w:val="32"/>
          <w:szCs w:val="32"/>
          <w:lang w:val="en-US" w:eastAsia="zh-CN"/>
        </w:rPr>
        <w:t>（一）</w:t>
      </w:r>
      <w:r>
        <w:rPr>
          <w:rFonts w:hint="eastAsia" w:ascii="1Times New Roman" w:hAnsi="1Times New Roman" w:eastAsia="方正楷体_GBK" w:cs="1Times New Roman"/>
          <w:color w:val="auto"/>
          <w:sz w:val="32"/>
          <w:szCs w:val="32"/>
          <w:lang w:val="en-US" w:eastAsia="zh-CN"/>
        </w:rPr>
        <w:t>强化</w:t>
      </w:r>
      <w:r>
        <w:rPr>
          <w:rFonts w:hint="default" w:ascii="1Times New Roman" w:hAnsi="1Times New Roman" w:eastAsia="方正楷体_GBK" w:cs="1Times New Roman"/>
          <w:color w:val="auto"/>
          <w:sz w:val="32"/>
          <w:szCs w:val="32"/>
          <w:lang w:val="en-US" w:eastAsia="zh-CN"/>
        </w:rPr>
        <w:t>统筹协调。</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工作专班负责牵头抓总、统筹协调和督促落实，定期听取进展汇报，及时研究重大问题、总结推广先进经验。专班成员单位按照职责分工做好相关工作，加强政策支持协同，形成上下贯通、齐抓共管的工作格局。</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各乡镇（街道）明确责任科室，创新工作方法，确保改革试点推进规范有序。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1Times New Roman" w:hAnsi="1Times New Roman" w:eastAsia="方正仿宋_GBK" w:cs="1Times New Roman"/>
          <w:color w:val="auto"/>
          <w:sz w:val="32"/>
          <w:szCs w:val="32"/>
          <w:lang w:val="en-US" w:eastAsia="zh-CN"/>
        </w:rPr>
      </w:pPr>
      <w:r>
        <w:rPr>
          <w:rFonts w:hint="default" w:ascii="1Times New Roman" w:hAnsi="1Times New Roman" w:eastAsia="方正楷体_GBK" w:cs="1Times New Roman"/>
          <w:color w:val="auto"/>
          <w:sz w:val="32"/>
          <w:szCs w:val="32"/>
          <w:lang w:val="en-US" w:eastAsia="zh-CN"/>
        </w:rPr>
        <w:t>（二）</w:t>
      </w:r>
      <w:r>
        <w:rPr>
          <w:rFonts w:hint="eastAsia" w:ascii="1Times New Roman" w:hAnsi="1Times New Roman" w:eastAsia="方正楷体_GBK" w:cs="1Times New Roman"/>
          <w:color w:val="auto"/>
          <w:sz w:val="32"/>
          <w:szCs w:val="32"/>
          <w:lang w:val="en-US" w:eastAsia="zh-CN"/>
        </w:rPr>
        <w:t>强化培训指导。</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加强现代农事综合服务中心建设和运营管理，</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强化服务过程指导和服务效果评估</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。加大现代农事综合服务中心农机手、维修人员、经营管理人员培训力度</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指导更新或制定</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符合当地实际的服务标准和服务规范。</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适时组织开展</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现场观摩、研讨交流</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促进</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服务能力提升</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1Times New Roman" w:hAnsi="1Times New Roman" w:eastAsia="方正仿宋_GBK" w:cs="1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（三）强化示范推广。</w:t>
      </w:r>
      <w:r>
        <w:rPr>
          <w:rFonts w:hint="eastAsia" w:ascii="Times New Roman" w:hAnsi="Times New Roman" w:eastAsia="方正仿宋_GBK" w:cs="Times New Roman"/>
          <w:i w:val="0"/>
          <w:iCs w:val="0"/>
          <w:caps w:val="0"/>
          <w:snapToGrid w:val="0"/>
          <w:color w:val="auto"/>
          <w:spacing w:val="0"/>
          <w:kern w:val="0"/>
          <w:sz w:val="32"/>
          <w:szCs w:val="32"/>
          <w:shd w:val="clear" w:color="auto" w:fill="FFFFFF"/>
          <w:lang w:val="en-US" w:eastAsia="zh-CN"/>
        </w:rPr>
        <w:t>围绕主体培育、行业管理、项目实施等方面，打造一批创新基地，培育一批创新主体，形成一批创新模式，发挥示范引领作用。及时总结典型案例和经验做法，按照可学习、能复制、易推广的要求，选树一批农业社会化服务典型样本，以点带面、示范推广。</w:t>
      </w:r>
    </w:p>
    <w:p>
      <w:pPr>
        <w:pStyle w:val="13"/>
        <w:rPr>
          <w:rFonts w:hint="eastAsia"/>
          <w:lang w:val="en-US" w:eastAsia="zh-CN"/>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1Times New Roman">
    <w:altName w:val="Times New Roman"/>
    <w:panose1 w:val="02020603050405020304"/>
    <w:charset w:val="00"/>
    <w:family w:val="auto"/>
    <w:pitch w:val="default"/>
    <w:sig w:usb0="00000000" w:usb1="0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pPr>
                    <w:r>
                      <w:t>—</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方正仿宋_GBK" w:eastAsia="方正仿宋_GBK"/>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27344"/>
    <w:rsid w:val="0039576C"/>
    <w:rsid w:val="004A1D70"/>
    <w:rsid w:val="004D0B5A"/>
    <w:rsid w:val="005A4F94"/>
    <w:rsid w:val="005B4175"/>
    <w:rsid w:val="00635DE4"/>
    <w:rsid w:val="00B52A12"/>
    <w:rsid w:val="00E56D76"/>
    <w:rsid w:val="023E4E6B"/>
    <w:rsid w:val="053A79F6"/>
    <w:rsid w:val="0B014CBB"/>
    <w:rsid w:val="0C23033D"/>
    <w:rsid w:val="17073FC1"/>
    <w:rsid w:val="1FB73EBD"/>
    <w:rsid w:val="265E68A8"/>
    <w:rsid w:val="269A0F3E"/>
    <w:rsid w:val="270C5EC9"/>
    <w:rsid w:val="292D0554"/>
    <w:rsid w:val="2A427E76"/>
    <w:rsid w:val="2BB32485"/>
    <w:rsid w:val="2E082A3D"/>
    <w:rsid w:val="2F8F5F35"/>
    <w:rsid w:val="32CD2CDD"/>
    <w:rsid w:val="413B00C5"/>
    <w:rsid w:val="457637FB"/>
    <w:rsid w:val="4818217C"/>
    <w:rsid w:val="4BEE119E"/>
    <w:rsid w:val="4CD011C0"/>
    <w:rsid w:val="4FBF0F5D"/>
    <w:rsid w:val="51A27344"/>
    <w:rsid w:val="52CA77EE"/>
    <w:rsid w:val="5EDE6518"/>
    <w:rsid w:val="621E2E8A"/>
    <w:rsid w:val="634B6C4C"/>
    <w:rsid w:val="638D321F"/>
    <w:rsid w:val="6B655D3A"/>
    <w:rsid w:val="6EFFCAE2"/>
    <w:rsid w:val="6FDF9640"/>
    <w:rsid w:val="77EE35E4"/>
    <w:rsid w:val="78AB073C"/>
    <w:rsid w:val="7EE7BF42"/>
    <w:rsid w:val="7F297AAC"/>
    <w:rsid w:val="7FA55598"/>
    <w:rsid w:val="7FFAB004"/>
    <w:rsid w:val="B5DD6E21"/>
    <w:rsid w:val="E62F12CE"/>
    <w:rsid w:val="E6B7D9AF"/>
    <w:rsid w:val="FBE39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rPr>
      <w:rFonts w:ascii="Calibri" w:hAnsi="Calibri"/>
    </w:rPr>
  </w:style>
  <w:style w:type="paragraph" w:styleId="4">
    <w:name w:val="Plain Text"/>
    <w:basedOn w:val="1"/>
    <w:qFormat/>
    <w:uiPriority w:val="0"/>
    <w:rPr>
      <w:rFonts w:ascii="宋体" w:hAnsi="Courier New" w:eastAsia="宋体" w:cs="宋体"/>
      <w:kern w:val="2"/>
      <w:sz w:val="21"/>
      <w:szCs w:val="21"/>
    </w:rPr>
  </w:style>
  <w:style w:type="paragraph" w:styleId="5">
    <w:name w:val="footer"/>
    <w:basedOn w:val="1"/>
    <w:next w:val="2"/>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rFonts w:eastAsia="方正仿宋_GBK"/>
      <w:b/>
      <w:bCs/>
      <w:sz w:val="32"/>
    </w:rPr>
  </w:style>
  <w:style w:type="character" w:styleId="12">
    <w:name w:val="page number"/>
    <w:basedOn w:val="10"/>
    <w:qFormat/>
    <w:uiPriority w:val="0"/>
  </w:style>
  <w:style w:type="paragraph" w:customStyle="1" w:styleId="13">
    <w:name w:val="Default"/>
    <w:basedOn w:val="4"/>
    <w:next w:val="1"/>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character" w:customStyle="1" w:styleId="14">
    <w:name w:val="页眉 Char"/>
    <w:basedOn w:val="10"/>
    <w:link w:val="6"/>
    <w:qFormat/>
    <w:uiPriority w:val="0"/>
    <w:rPr>
      <w:rFonts w:ascii="Times New Roman" w:hAnsi="Times New Roman"/>
      <w:kern w:val="2"/>
      <w:sz w:val="18"/>
      <w:szCs w:val="18"/>
    </w:rPr>
  </w:style>
  <w:style w:type="character" w:customStyle="1" w:styleId="15">
    <w:name w:val="页脚 Char"/>
    <w:basedOn w:val="10"/>
    <w:link w:val="5"/>
    <w:qFormat/>
    <w:uiPriority w:val="99"/>
    <w:rPr>
      <w:rFonts w:ascii="Times New Roman" w:hAnsi="Times New Roman"/>
      <w:kern w:val="2"/>
      <w:sz w:val="18"/>
      <w:szCs w:val="18"/>
    </w:rPr>
  </w:style>
  <w:style w:type="paragraph" w:customStyle="1" w:styleId="16">
    <w:name w:val=" Char Char Char Char Char Char Char Char Char Char Char Char Char Char Char Char"/>
    <w:basedOn w:val="1"/>
    <w:qFormat/>
    <w:uiPriority w:val="0"/>
    <w:pPr>
      <w:tabs>
        <w:tab w:val="left" w:pos="360"/>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2914</Words>
  <Characters>3047</Characters>
  <Lines>3</Lines>
  <Paragraphs>1</Paragraphs>
  <TotalTime>17</TotalTime>
  <ScaleCrop>false</ScaleCrop>
  <LinksUpToDate>false</LinksUpToDate>
  <CharactersWithSpaces>3059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2020-01-21T02:22:00Z</dcterms:created>
  <dc:creator>Administrator</dc:creator>
  <cp:lastModifiedBy>Administrator</cp:lastModifiedBy>
  <cp:lastPrinted>2026-06-05T18:04:00Z</cp:lastPrinted>
  <dcterms:modified xsi:type="dcterms:W3CDTF">2026-06-05T06:53:30Z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7C53756FF96045DC9C58FBAE7EFD18B6_13</vt:lpwstr>
  </property>
  <property fmtid="{D5CDD505-2E9C-101B-9397-08002B2CF9AE}" pid="4" name="KSOTemplateDocerSaveRecord">
    <vt:lpwstr>eyJoZGlkIjoiMTIxNzE2ODA1NDc2NDAwYjcwMjc3NjM0YjMxMjcyZTIifQ==</vt:lpwstr>
  </property>
</Properties>
</file>