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i w:val="0"/>
          <w:caps w:val="0"/>
          <w:color w:val="222222"/>
          <w:spacing w:val="0"/>
          <w:sz w:val="44"/>
          <w:szCs w:val="44"/>
          <w:shd w:val="clear" w:color="auto" w:fill="FFFFFF"/>
        </w:rPr>
      </w:pPr>
      <w:r>
        <w:rPr>
          <w:rFonts w:hint="eastAsia" w:ascii="方正小标宋_GBK" w:hAnsi="方正小标宋_GBK" w:eastAsia="方正小标宋_GBK" w:cs="方正小标宋_GBK"/>
          <w:b w:val="0"/>
          <w:bCs/>
          <w:i w:val="0"/>
          <w:caps w:val="0"/>
          <w:color w:val="222222"/>
          <w:spacing w:val="0"/>
          <w:sz w:val="44"/>
          <w:szCs w:val="44"/>
          <w:shd w:val="clear" w:color="auto" w:fill="FFFFFF"/>
        </w:rPr>
        <w:t>《党政主要领导干部和国有企事业单位主要</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i w:val="0"/>
          <w:caps w:val="0"/>
          <w:color w:val="222222"/>
          <w:spacing w:val="0"/>
          <w:sz w:val="44"/>
          <w:szCs w:val="44"/>
          <w:shd w:val="clear" w:color="auto" w:fill="FFFFFF"/>
        </w:rPr>
      </w:pPr>
      <w:r>
        <w:rPr>
          <w:rFonts w:hint="eastAsia" w:ascii="方正小标宋_GBK" w:hAnsi="方正小标宋_GBK" w:eastAsia="方正小标宋_GBK" w:cs="方正小标宋_GBK"/>
          <w:b w:val="0"/>
          <w:bCs/>
          <w:i w:val="0"/>
          <w:caps w:val="0"/>
          <w:color w:val="222222"/>
          <w:spacing w:val="0"/>
          <w:sz w:val="44"/>
          <w:szCs w:val="44"/>
          <w:shd w:val="clear" w:color="auto" w:fill="FFFFFF"/>
        </w:rPr>
        <w:t>领导人员经济责任审计规定》</w:t>
      </w:r>
      <w:bookmarkStart w:id="0" w:name="_GoBack"/>
      <w:bookmarkEnd w:id="0"/>
    </w:p>
    <w:p>
      <w:pPr>
        <w:spacing w:line="480" w:lineRule="exact"/>
        <w:ind w:firstLine="316" w:firstLineChars="100"/>
        <w:rPr>
          <w:rFonts w:hint="eastAsia" w:ascii="方正仿宋_GBK" w:hAnsi="方正仿宋_GBK" w:eastAsia="方正仿宋_GBK" w:cs="方正仿宋_GBK"/>
          <w:b w:val="0"/>
          <w:bCs/>
          <w:i w:val="0"/>
          <w:caps w:val="0"/>
          <w:color w:val="222222"/>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黑体_GBK" w:hAnsi="方正黑体_GBK" w:eastAsia="方正黑体_GBK" w:cs="方正黑体_GBK"/>
          <w:b w:val="0"/>
          <w:bCs/>
          <w:i w:val="0"/>
          <w:caps w:val="0"/>
          <w:color w:val="222222"/>
          <w:spacing w:val="0"/>
          <w:sz w:val="32"/>
          <w:szCs w:val="32"/>
          <w:shd w:val="clear" w:color="auto" w:fill="FFFFFF"/>
        </w:rPr>
      </w:pPr>
      <w:r>
        <w:rPr>
          <w:rFonts w:hint="eastAsia" w:ascii="方正黑体_GBK" w:hAnsi="方正黑体_GBK" w:eastAsia="方正黑体_GBK" w:cs="方正黑体_GBK"/>
          <w:b w:val="0"/>
          <w:bCs/>
          <w:i w:val="0"/>
          <w:caps w:val="0"/>
          <w:color w:val="222222"/>
          <w:spacing w:val="0"/>
          <w:sz w:val="32"/>
          <w:szCs w:val="32"/>
          <w:shd w:val="clear" w:color="auto" w:fill="FFFFFF"/>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第一条 为了坚持和加强党对审计工作的集中统一领导，强化对党政主要领导干部和国有企事业单位主要领导人员(以下统称领导干部)的管理监督，促进领导干部履职尽责、担当作为，确保党中央令行禁止，根据《中华人民共和国审计法》和有关党内法规，制定本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第二条 经济责任审计工作以马克思列宁主义、毛泽东思想、邓小平理论、“三个代表”重要思想、科学发展观、习近平新时代中国特色社会主义思想为指导，增强“四个意识”、坚定“四个自信”、做到“两个维护”，认真落实党中央、国务院决策部署，紧紧围绕统筹推进“五位一体”总体布局和协调推进“四个全面”战略布局，贯彻新发展理念，聚焦经济责任，客观评价，揭示问题，促进经济高质量发展，促进全面深化改革，促进权力规范运行，促进反腐倡廉，推进国家治理体系和治理能力现代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第三条 本规定所称经济责任，是指领导干部在任职期间，对其管辖范围内贯彻执行党和国家经济方针政策、决策部署，推动经济和社会事业发展，管理公共资金、国有资产、国有资源，防控重大经济风险等有关经济活动应当履行的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第四条 领导干部经济责任审计对象包括：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(一)地方各级党委、政府、纪检监察机关、法院、检察院的正职领导干部或者主持工作1年以上的副职领导干部；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(二)中央和地方各级党政工作部门、事业单位和人民团体等单位的正职领导干部或者主持工作1年以上的副职领导干部；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(三)国有和国有资本占控股地位或者主导地位的企业(含金融机构，以下统称国有企业)的法定代表人或者不担任法定代表人但实际行使相应职权的主要领导人员；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(四)上级领导干部兼任下级单位正职领导职务且不实际履行经济责任时，实际分管日常工作的副职领导干部；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(五)党中央和县级以上地方党委要求进行经济责任审计的其他主要领导干部。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第五条 领导干部履行经济责任的情况，应当依规依法接受审计监督。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经济责任审计可以在领导干部任职期间进行，也可以在领导干部离任后进行，以任职期间审计为主。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第六条 领导干部的经济责任审计按照干部管理权限确定。遇有干部管理权限与财政财务隶属关系等不一致时，由对领导干部具有干部管理权限的部门与同级审计机关共同确定实施审计的审计机关。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审计署审计长的经济责任审计，按照中央审计委员会的决定组织实施。地方审计机关主要领导干部的经济责任审计，由地方党委与上一级审计机关协商后，由上一级审计机关组织实施。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第七条 审计委员会办公室、审计机关依规依法独立实施经济责任审计，任何组织和个人不得拒绝、阻碍、干涉，不得打击报复审计人员。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对有意设置障碍、推诿拖延的，应当进行批评和通报；造成恶劣影响的，应当严肃问责追责。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第八条 审计委员会办公室、审计机关和审计人员对经济责任审计工作中知悉的国家秘密、商业秘密和个人隐私，负有保密义务。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第九条 各级党委和政府应当保证履行经济责任审计职责所必需的机构、人员和经费。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黑体_GBK" w:hAnsi="方正黑体_GBK" w:eastAsia="方正黑体_GBK" w:cs="方正黑体_GBK"/>
          <w:b w:val="0"/>
          <w:bCs/>
          <w:i w:val="0"/>
          <w:caps w:val="0"/>
          <w:color w:val="222222"/>
          <w:spacing w:val="0"/>
          <w:sz w:val="32"/>
          <w:szCs w:val="32"/>
          <w:shd w:val="clear" w:color="auto" w:fill="FFFFFF"/>
        </w:rPr>
      </w:pPr>
      <w:r>
        <w:rPr>
          <w:rFonts w:hint="eastAsia" w:ascii="方正黑体_GBK" w:hAnsi="方正黑体_GBK" w:eastAsia="方正黑体_GBK" w:cs="方正黑体_GBK"/>
          <w:b w:val="0"/>
          <w:bCs/>
          <w:i w:val="0"/>
          <w:caps w:val="0"/>
          <w:color w:val="222222"/>
          <w:spacing w:val="0"/>
          <w:sz w:val="32"/>
          <w:szCs w:val="32"/>
          <w:shd w:val="clear" w:color="auto" w:fill="FFFFFF"/>
        </w:rPr>
        <w:t>第二章组织协调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第十条 各级党委和政府应当加强对经济责任审计工作的领导，建立健全经济责任审计工作联席会议(以下简称联席会议)制度。联席会议由纪检监察机关和组织、机构编制、审计、财政、人力资源社会保障、国有资产监督管理、金融监督管理等部门组成，召集人由审计委员会办公室主任担任。联席会议在同级审计委员会的领导下开展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联席会议下设办公室，与同级审计机关内设的经济责任审计机构合署办公。办公室主任由同级审计机关的副职领导或者相当职务层次领导担任。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第十一条 联席会议主要负责研究拟订有关经济责任审计的制度文件，监督检查经济责任审计工作情况，协调解决经济责任审计工作中出现的问题，推进经济责任审计结果运用，指导下级联席会议的工作，指导和监督部门、单位内部管理领导干部经济责任审计工作，完成审计委员会交办的其他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联席会议办公室负责联席会议的日常工作。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第十二条 经济责任审计应当有计划地进行，根据干部管理监督需要和审计资源等实际情况，对审计对象实行分类管理，科学制定经济责任审计中长期规划和年度审计项目计划，推进领导干部履行经济责任情况审计全覆盖。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第十三条 年度经济责任审计项目计划按照下列程序制定：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(一)审计委员会办公室商同级组织部门提出审计计划安排，组织部门提出领导干部年度审计建议名单；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(二)审计委员会办公室征求同级纪检监察机关等有关单位意见后，纳入审计机关年度审计项目计划；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(三)审计委员会办公室提交同级审计委员会审议决定。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对属于有关主管部门管理的领导干部进行审计的，审计委员会办公室商有关主管部门提出年度审计建议名单，纳入审计机关年度审计项目计划，提交审计委员会审议决定。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第十四条 年度经济责任审计项目计划一经确定不得随意变更。确需调减或者追加的，应当按照原制定程序，报审计委员会批准后实施。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第十五条 被审计领导干部遇有被有关部门采取强制措施、纪律审查、监察调查或者死亡等特殊情况，以及存在其他不宜继续进行经济责任审计情形的，审计委员会办公室商同级纪检监察机关、组织部门等有关单位提出意见，报审计委员会批准后终止审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黑体_GBK" w:hAnsi="方正黑体_GBK" w:eastAsia="方正黑体_GBK" w:cs="方正黑体_GBK"/>
          <w:b w:val="0"/>
          <w:bCs/>
          <w:i w:val="0"/>
          <w:caps w:val="0"/>
          <w:color w:val="222222"/>
          <w:spacing w:val="0"/>
          <w:sz w:val="32"/>
          <w:szCs w:val="32"/>
          <w:shd w:val="clear" w:color="auto" w:fill="FFFFFF"/>
        </w:rPr>
      </w:pPr>
      <w:r>
        <w:rPr>
          <w:rFonts w:hint="eastAsia" w:ascii="方正黑体_GBK" w:hAnsi="方正黑体_GBK" w:eastAsia="方正黑体_GBK" w:cs="方正黑体_GBK"/>
          <w:b w:val="0"/>
          <w:bCs/>
          <w:i w:val="0"/>
          <w:caps w:val="0"/>
          <w:color w:val="222222"/>
          <w:spacing w:val="0"/>
          <w:sz w:val="32"/>
          <w:szCs w:val="32"/>
          <w:shd w:val="clear" w:color="auto" w:fill="FFFFFF"/>
        </w:rPr>
        <w:t>第三章 审计内容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第十六条 经济责任审计应当以领导干部任职期间公共资金、国有资产、国有资源的管理、分配和使用为基础，以领导干部权力运行和责任落实情况为重点，充分考虑领导干部管理监督需要、履职特点和审计资源等因素，依规依法确定审计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第十七条 地方各级党委和政府主要领导干部经济责任审计的内容包括：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(一)贯彻执行党和国家经济方针政策、决策部署情况；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(二)本地区经济社会发展规划和政策措施的制定、执行和效果情况；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(三)重大经济事项的决策、执行和效果情况；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(四)财政财务管理和经济风险防范情况，民生保障和改善情况，生态文明建设项目、资金等管理使用和效益情况，以及在预算管理中执行机构编制管理规定情况；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(五)在经济活动中落实有关党风廉政建设责任和遵守廉洁从政规定情况；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(六)以往审计发现问题的整改情况；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(七)其他需要审计的内容。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第十八条 党政工作部门、纪检监察机关、法院、检察院、事业单位和人民团体等单位主要领导干部经济责任审计的内容包括：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(一)贯彻执行党和国家经济方针政策、决策部署情况；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(二)本部门本单位重要发展规划和政策措施的制定、执行和效果情况；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(三)重大经济事项的决策、执行和效果情况；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(四)财政财务管理和经济风险防范情况，生态文明建设项目、资金等管理使用和效益情况，以及在预算管理中执行机构编制管理规定情况；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第十九条 国有企业主要领导人员经济责任审计的内容包括：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(一)贯彻执行党和国家经济方针政策、决策部署情况；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(二)企业发展战略规划的制定、执行和效果情况；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(三)重大经济事项的决策、执行和效果情况；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(四)企业法人治理结构的建立、健全和运行情况，内部控制制度的制定和执行情况；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(五)企业财务的真实合法效益情况，风险管控情况，境外资产管理情况，生态环境保护情况；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(六)在经济活动中落实有关党风廉政建设责任和遵守廉洁从业规定情况；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(七)以往审计发现问题的整改情况；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(八)其他需要审计的内容。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第二十条 有关部门和单位、地方党委和政府的主要领导干部由上级领导干部兼任，且实际履行经济责任的，对其进行经济责任审计时，审计内容仅限于该领导干部所兼任职务应当履行的经济责任。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黑体_GBK" w:hAnsi="方正黑体_GBK" w:eastAsia="方正黑体_GBK" w:cs="方正黑体_GBK"/>
          <w:b w:val="0"/>
          <w:bCs/>
          <w:i w:val="0"/>
          <w:caps w:val="0"/>
          <w:color w:val="222222"/>
          <w:spacing w:val="0"/>
          <w:sz w:val="32"/>
          <w:szCs w:val="32"/>
          <w:shd w:val="clear" w:color="auto" w:fill="FFFFFF"/>
        </w:rPr>
      </w:pPr>
      <w:r>
        <w:rPr>
          <w:rFonts w:hint="eastAsia" w:ascii="方正黑体_GBK" w:hAnsi="方正黑体_GBK" w:eastAsia="方正黑体_GBK" w:cs="方正黑体_GBK"/>
          <w:b w:val="0"/>
          <w:bCs/>
          <w:i w:val="0"/>
          <w:caps w:val="0"/>
          <w:color w:val="222222"/>
          <w:spacing w:val="0"/>
          <w:sz w:val="32"/>
          <w:szCs w:val="32"/>
          <w:shd w:val="clear" w:color="auto" w:fill="FFFFFF"/>
        </w:rPr>
        <w:t>第四章 审计实施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第二十一条 审计委员会办公室、审计机关应当根据年度经济责任审计项目计划，组成审计组并实施审计。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第二十二条 对同一地方党委和政府主要领导干部，以及同一部门、单位2名以上主要领导干部的经济责任审计，可以同步组织实施，分别认定责任。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第二十三条 审计委员会办公室、审计机关应当按照规定，向被审计领导干部及其所在单位或者原任职单位(以下统称所在单位)送达审计通知书，抄送同级纪检监察机关、组织部门等有关单位。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地方审计机关主要领导干部的经济责任审计通知书，由上一级审计机关送达。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第二十四条 实施经济责任审计时，应当召开由审计组主要成员、被审计领导干部及其所在单位有关人员参加的会议，安排审计工作有关事项。联席会议有关成员单位根据工作需要可以派人参加。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审计组应当在被审计单位公示审计项目名称、审计纪律要求和举报电话等内容。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第二十五条 经济责任审计过程中，应当听取被审计领导干部所在单位领导班子成员的意见。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对地方党委和政府主要领导干部的审计，还应当听取同级人大常委会、政协主要负责同志的意见。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审计委员会办公室、审计机关应当听取联席会议有关成员单位的意见，及时了解与被审计领导干部履行经济责任有关的考察考核、群众反映、巡视巡察反馈、组织约谈、函询调查、案件查处结果等情况。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第二十六条 被审计领导干部及其所在单位，以及其他有关单位应当及时、准确、完整地提供与被审计领导干部履行经济责任有关的下列资料：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(一)被审计领导干部经济责任履行情况报告；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(二)工作计划、工作总结、工作报告、会议记录、会议纪要、决议决定、请示、批示、目标责任书、经济合同、考核检查结果、业务档案、机构编制、规章制度、以往审计发现问题整改情况等资料；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(三)财政收支、财务收支相关资料；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(四)与履行职责相关的电子数据和必要的技术文档；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(五)审计所需的其他资料。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第二十七条 被审计领导干部及其所在单位应当对所提供资料的真实性、完整性负责，并作出书面承诺。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第二十八条 经济责任审计应当加强与领导干部自然资源资产离任审计等其他审计的统筹协调，科学配置审计资源，创新审计组织管理，推动大数据等新技术应用，建立健全审计工作信息和结果共享机制，提高审计监督整体效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第二十九条 经济责任审计过程中，可以依规依法提请有关部门、单位予以协助。有关部门、单位应当予以支持，并及时提供有关资料和信息。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第三十条 审计组实施审计后，应当向派出审计组的审计委员会办公室、审计机关提交审计报告。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审计报告一般包括被审计领导干部任职期间履行经济责任情况的总体评价、主要业绩、审计发现的主要问题和责任认定、审计建议等内容。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第三十一条 审计委员会办公室、审计机关应当书面征求被审计领导干部及其所在单位对审计组审计报告的意见。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第三十二条 被审计领导干部及其所在单位应当自收到审计组审计报告之日起10个工作日内提出书面意见；10个工作日内未提出书面意见的，视同无异议。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审计组应当针对被审计领导干部及其所在单位提出的书面意见，进一步研究和核实，对审计报告作出必要的修改，连同被审计领导干部及其所在单位的书面意见一并报送审计委员会办公室、审计机关。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第三十三条 审计委员会办公室、审计机关按照规定程序对审计组审计报告进行审定，出具经济责任审计报告；同时出具经济责任审计结果报告，在经济责任审计报告的基础上，简要反映审计结果。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经济责任审计报告和经济责任审计结果报告应当事实清楚、评价客观、责任明确、用词恰当、文字精炼、通俗易懂。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第三十四条 经济责任审计报告、经济责任审计结果报告等审计结论性文书按照规定程序报同级审计委员会，按照干部管理权限送组织部门。根据工作需要，送纪检监察机关等联席会议其他成员单位、有关主管部门。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地方审计机关主要领导干部的经济责任审计结论性文书，由上一级审计机关送有关组织部门。根据工作需要，送有关纪检监察机关。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经济责任审计报告应当送达被审计领导干部及其所在单位。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第三十五条 经济责任审计中发现的重大问题线索，由审计委员会办公室按照规定向审计委员会报告。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应当由纪检监察机关或者有关主管部门处理的问题线索，由审计机关依规依纪依法移送处理。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被审计领导干部所在单位存在的违反国家规定的财政收支、财务收支行为，依法应当给予处理处罚的，由审计机关在法定职权范围内作出审计决定。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第三十六条 经济责任审计项目结束后，审计委员会办公室、审计机关应当组织召开会议，向被审计领导干部及其所在单位领导班子成员等有关人员反馈审计结果和相关情况。联席会议有关成员单位根据工作需要可以派人参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第三十七条 被审计领导干部对审计委员会办公室、审计机关出具的经济责任审计报告有异议的，可以自收到审计报告之日起30日内向同级审计委员会办公室申诉。审计委员会办公室应当组成复查工作小组，并要求原审计组人员等回避，自收到申诉之日起90日内提出复查意见，报审计委员会批准后作出复查决定。复查决定为最终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地方审计机关主要领导干部对上一级审计机关出具的经济责任审计报告有异议的，可以自收到审计报告之日起30日内向上一级审计机关申诉。上一级审计机关应当组成复查工作小组，并要求原审计组人员等回避，自收到申诉之日起90日内作出复查决定。复查决定为最终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本条规定的期间的最后一日是法定节假日的，以节假日后的第一个工作日为期间届满日。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黑体_GBK" w:hAnsi="方正黑体_GBK" w:eastAsia="方正黑体_GBK" w:cs="方正黑体_GBK"/>
          <w:b w:val="0"/>
          <w:bCs/>
          <w:i w:val="0"/>
          <w:caps w:val="0"/>
          <w:color w:val="222222"/>
          <w:spacing w:val="0"/>
          <w:sz w:val="32"/>
          <w:szCs w:val="32"/>
          <w:shd w:val="clear" w:color="auto" w:fill="FFFFFF"/>
        </w:rPr>
      </w:pPr>
      <w:r>
        <w:rPr>
          <w:rFonts w:hint="eastAsia" w:ascii="方正黑体_GBK" w:hAnsi="方正黑体_GBK" w:eastAsia="方正黑体_GBK" w:cs="方正黑体_GBK"/>
          <w:b w:val="0"/>
          <w:bCs/>
          <w:i w:val="0"/>
          <w:caps w:val="0"/>
          <w:color w:val="222222"/>
          <w:spacing w:val="0"/>
          <w:sz w:val="32"/>
          <w:szCs w:val="32"/>
          <w:shd w:val="clear" w:color="auto" w:fill="FFFFFF"/>
        </w:rPr>
        <w:t>第五章 审计评价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第三十八条 审计委员会办公室、审计机关应当根据不同领导职务的职责要求，在审计查证或者认定事实的基础上，综合运用多种方法，坚持定性评价与定量评价相结合，依照有关党内法规、法律法规、政策规定、责任制考核目标等，在审计范围内，对被审计领导干部履行经济责任情况，包括公共资金、国有资产、国有资源的管理、分配和使用中个人遵守廉洁从政(从业)规定等情况，作出客观公正、实事求是的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审计评价应当有充分的审计证据支持，对审计中未涉及的事项不作评价。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第三十九条 对领导干部履行经济责任过程中存在的问题，审计委员会办公室、审计机关应当按照权责一致原则，根据领导干部职责分工，综合考虑相关问题的历史背景、决策过程、性质、后果和领导干部实际所起的作用等情况，界定其应当承担的直接责任或者领导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第四十条 领导干部对履行经济责任过程中的下列行为应当承担直接责任：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(一)直接违反有关党内法规、法律法规、政策规定的；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(二)授意、指使、强令、纵容、包庇下属人员违反有关党内法规、法律法规、政策规定的；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(三)贯彻党和国家经济方针政策、决策部署不坚决不全面不到位，造成公共资金、国有资产、国有资源损失浪费，生态环境破坏，公共利益损害等后果的；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(四)未完成有关法律法规规章、政策措施、目标责任书等规定的领导干部作为第一责任人(负总责)事项，造成公共资金、国有资产、国有资源损失浪费，生态环境破坏，公共利益损害等后果的；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(五)未经民主决策程序或者民主决策时在多数人不同意的情况下，直接决定、批准、组织实施重大经济事项，造成公共资金、国有资产、国有资源损失浪费，生态环境破坏，公共利益损害等后果的；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(六)不履行或者不正确履行职责，对造成的后果起决定性作用的其他行为。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第四十一条 领导干部对履行经济责任过程中的下列行为应当承担领导责任：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(一)民主决策时，在多数人同意的情况下，决定、批准、组织实施重大经济事项，由于决策不当或者决策失误造成公共资金、国有资产、国有资源损失浪费，生态环境破坏，公共利益损害等后果的；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(二)违反部门、单位内部管理规定造成公共资金、国有资产、国有资源损失浪费，生态环境破坏，公共利益损害等后果的；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(三)参与相关决策和工作时，没有发表明确的反对意见，相关决策和工作违反有关党内法规、法律法规、政策规定，或者造成公共资金、国有资产、国有资源损失浪费，生态环境破坏，公共利益损害等后果的；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四)疏于监管，未及时发现和处理所管辖范围内本级或者下一级地区(部门、单位)违反有关党内法规、法律法规、政策规定的问题，造成公共资金、国有资产、国有资源损失浪费，生态环境破坏，公共利益损害等后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(五)除直接责任外，不履行或者不正确履行职责，对造成的后果应当承担责任的其他行为。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第四十二条 对被审计领导干部以外的其他责任人员，审计委员会办公室、审计机关可以适当方式向有关部门、单位提供相关情况。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第四十三条 审计评价时，应当把领导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正确把握事业为上、实事求是、依纪依法、容纠并举等原则，经综合分析研判，可以免责或者从轻定责，鼓励探索创新，支持担当作为，保护领导干部干事创业的积极性、主动性、创造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黑体_GBK" w:hAnsi="方正黑体_GBK" w:eastAsia="方正黑体_GBK" w:cs="方正黑体_GBK"/>
          <w:b w:val="0"/>
          <w:bCs/>
          <w:i w:val="0"/>
          <w:caps w:val="0"/>
          <w:color w:val="222222"/>
          <w:spacing w:val="0"/>
          <w:sz w:val="32"/>
          <w:szCs w:val="32"/>
          <w:shd w:val="clear" w:color="auto" w:fill="FFFFFF"/>
        </w:rPr>
      </w:pPr>
      <w:r>
        <w:rPr>
          <w:rFonts w:hint="eastAsia" w:ascii="方正黑体_GBK" w:hAnsi="方正黑体_GBK" w:eastAsia="方正黑体_GBK" w:cs="方正黑体_GBK"/>
          <w:b w:val="0"/>
          <w:bCs/>
          <w:i w:val="0"/>
          <w:caps w:val="0"/>
          <w:color w:val="222222"/>
          <w:spacing w:val="0"/>
          <w:sz w:val="32"/>
          <w:szCs w:val="32"/>
          <w:shd w:val="clear" w:color="auto" w:fill="FFFFFF"/>
        </w:rPr>
        <w:t>第六章 审计结果运用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第四十四条 各级党委和政府应当建立健全经济责任审计情况通报、责任追究、整改落实、结果公告等结果运用制度，将经济责任审计结果以及整改情况作为考核、任免、奖惩被审计领导干部的重要参考。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经济责任审计结果报告以及审计整改报告应当归入被审计领导干部本人档案。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第四十五条 审计委员会办公室、审计机关应当按照规定以适当方式通报或者公告经济责任审计结果，对审计发现问题的整改情况进行监督检查。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第四十六条 联席会议其他成员单位应当在各自职责范围内运用审计结果：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(一)根据干部管理权限，将审计结果以及整改情况作为考核、任免、奖惩被审计领导干部的重要参考；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(二)对审计发现的问题作出进一步处理；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(三)加强审计发现问题整改落实情况的监督检查；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(四)对审计发现的典型性、普遍性、倾向性问题和提出的审计建议及时进行研究，将其作为采取有关措施、完善有关制度规定的重要参考。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联席会议其他成员单位应当以适当方式及时将审计结果运用情况反馈审计委员会办公室、审计机关。党中央另有规定的，按照有关规定办理。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第四十七条 有关主管部门应当在各自职责范围内运用审计结果：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(二)对审计移送事项依规依纪依法作出处理处罚；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(三)督促有关部门、单位落实审计决定和整改要求，在对相关行业、单位管理和监督中有效运用审计结果；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(四)对审计发现的典型性、普遍性、倾向性问题和提出的审计建议及时进行研究，并将其作为采取有关措施、完善有关制度规定的重要参考。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有关主管部门应当以适当方式及时将审计结果运用情况反馈审计委员会办公室、审计机关。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第四十八条 被审计领导干部及其所在单位根据审计结果，应当采取以下整改措施：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(一)对审计发现的问题，在规定期限内进行整改，将整改结果书面报告审计委员会办公室、审计机关，以及组织部门或者主管部门；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(二)对审计决定，在规定期限内执行完毕，将执行情况书面报告审计委员会办公室、审计机关；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(三)根据审计发现的问题，落实有关责任人员的责任，采取相应的处理措施；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(四)根据审计建议，采取措施，健全制度，加强管理；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(五)将审计结果以及整改情况纳入所在单位领导班子党风廉政建设责任制检查考核的内容，作为领导班子民主生活会以及领导班子成员述责述廉的重要内容。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黑体_GBK" w:hAnsi="方正黑体_GBK" w:eastAsia="方正黑体_GBK" w:cs="方正黑体_GBK"/>
          <w:b w:val="0"/>
          <w:bCs/>
          <w:i w:val="0"/>
          <w:caps w:val="0"/>
          <w:color w:val="222222"/>
          <w:spacing w:val="0"/>
          <w:sz w:val="32"/>
          <w:szCs w:val="32"/>
          <w:shd w:val="clear" w:color="auto" w:fill="FFFFFF"/>
        </w:rPr>
      </w:pPr>
      <w:r>
        <w:rPr>
          <w:rFonts w:hint="eastAsia" w:ascii="方正黑体_GBK" w:hAnsi="方正黑体_GBK" w:eastAsia="方正黑体_GBK" w:cs="方正黑体_GBK"/>
          <w:b w:val="0"/>
          <w:bCs/>
          <w:i w:val="0"/>
          <w:caps w:val="0"/>
          <w:color w:val="222222"/>
          <w:spacing w:val="0"/>
          <w:sz w:val="32"/>
          <w:szCs w:val="32"/>
          <w:shd w:val="clear" w:color="auto" w:fill="FFFFFF"/>
        </w:rPr>
        <w:t>第七章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第四十九条 审计委员会办公室、审计机关和审计人员，被审计领导干部及其所在单位，以及其他有关单位和个人在经济责任审计中的职责、权限、法律责任等，本规定未作规定的，依照党中央有关规定、《中华人民共和国审计法》、《中华人民共和国审计法实施条例》和其他法律法规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第五十条 有关部门、单位对内部管理领导干部开展经济责任审计参照本规定执行，或者根据本规定制定具体办法。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第五十一条 本规定由中央审计委员会办公室、审计署负责解释。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i w:val="0"/>
          <w:caps w:val="0"/>
          <w:color w:val="222222"/>
          <w:spacing w:val="0"/>
          <w:sz w:val="32"/>
          <w:szCs w:val="32"/>
          <w:shd w:val="clear" w:color="auto" w:fill="FFFFFF"/>
        </w:rPr>
      </w:pPr>
      <w:r>
        <w:rPr>
          <w:rFonts w:hint="eastAsia" w:ascii="方正仿宋_GBK" w:hAnsi="方正仿宋_GBK" w:eastAsia="方正仿宋_GBK" w:cs="方正仿宋_GBK"/>
          <w:b w:val="0"/>
          <w:bCs/>
          <w:i w:val="0"/>
          <w:caps w:val="0"/>
          <w:color w:val="222222"/>
          <w:spacing w:val="0"/>
          <w:sz w:val="32"/>
          <w:szCs w:val="32"/>
          <w:shd w:val="clear" w:color="auto" w:fill="FFFFFF"/>
        </w:rPr>
        <w:t>第五十二条 本规定自2019年7月7日起施行。2010年10月12日中共中央办公厅、国务院办公厅印发的《党政主要领导干部和国有企业领导人员经济责任审计规定》同时废止。</w:t>
      </w:r>
    </w:p>
    <w:p>
      <w:pPr>
        <w:spacing w:line="480" w:lineRule="exact"/>
        <w:ind w:firstLine="316" w:firstLineChars="100"/>
        <w:rPr>
          <w:rFonts w:hint="eastAsia" w:ascii="方正仿宋_GBK" w:hAnsi="方正仿宋_GBK" w:eastAsia="方正仿宋_GBK" w:cs="方正仿宋_GBK"/>
          <w:b w:val="0"/>
          <w:bCs/>
          <w:i w:val="0"/>
          <w:caps w:val="0"/>
          <w:color w:val="222222"/>
          <w:spacing w:val="0"/>
          <w:sz w:val="32"/>
          <w:szCs w:val="32"/>
          <w:shd w:val="clear" w:color="auto" w:fill="FFFFFF"/>
        </w:rPr>
      </w:pPr>
    </w:p>
    <w:p>
      <w:pPr>
        <w:spacing w:line="480" w:lineRule="exact"/>
        <w:ind w:firstLine="316" w:firstLineChars="100"/>
        <w:rPr>
          <w:rFonts w:hint="eastAsia" w:ascii="方正仿宋_GBK" w:hAnsi="方正仿宋_GBK" w:eastAsia="方正仿宋_GBK" w:cs="方正仿宋_GBK"/>
          <w:b w:val="0"/>
          <w:bCs/>
          <w:i w:val="0"/>
          <w:caps w:val="0"/>
          <w:color w:val="222222"/>
          <w:spacing w:val="0"/>
          <w:sz w:val="32"/>
          <w:szCs w:val="32"/>
          <w:shd w:val="clear" w:color="auto" w:fill="FFFFFF"/>
        </w:rPr>
      </w:pPr>
    </w:p>
    <w:sectPr>
      <w:footerReference r:id="rId3" w:type="default"/>
      <w:footerReference r:id="rId4" w:type="even"/>
      <w:pgSz w:w="11906" w:h="16838"/>
      <w:pgMar w:top="2098" w:right="1474" w:bottom="1985" w:left="1588" w:header="851" w:footer="124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sz w:val="28"/>
      </w:rPr>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1"/>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1"/>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hyphenationZone w:val="360"/>
  <w:evenAndOddHeaders w:val="1"/>
  <w:drawingGridHorizontalSpacing w:val="158"/>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F6"/>
    <w:rsid w:val="00000F6A"/>
    <w:rsid w:val="0001722D"/>
    <w:rsid w:val="000267C6"/>
    <w:rsid w:val="000418B1"/>
    <w:rsid w:val="00051306"/>
    <w:rsid w:val="000534BC"/>
    <w:rsid w:val="000567EB"/>
    <w:rsid w:val="000665A7"/>
    <w:rsid w:val="00072735"/>
    <w:rsid w:val="000756DD"/>
    <w:rsid w:val="00084848"/>
    <w:rsid w:val="00090FA1"/>
    <w:rsid w:val="00094831"/>
    <w:rsid w:val="000A20FF"/>
    <w:rsid w:val="000A4336"/>
    <w:rsid w:val="000A6737"/>
    <w:rsid w:val="000C4320"/>
    <w:rsid w:val="000C66F3"/>
    <w:rsid w:val="000C7B65"/>
    <w:rsid w:val="000D58B2"/>
    <w:rsid w:val="000D6702"/>
    <w:rsid w:val="000F1972"/>
    <w:rsid w:val="000F37BE"/>
    <w:rsid w:val="001011E0"/>
    <w:rsid w:val="00102837"/>
    <w:rsid w:val="00112253"/>
    <w:rsid w:val="0011259B"/>
    <w:rsid w:val="00114D27"/>
    <w:rsid w:val="00116FE4"/>
    <w:rsid w:val="0012411A"/>
    <w:rsid w:val="0012668A"/>
    <w:rsid w:val="00131904"/>
    <w:rsid w:val="001319B2"/>
    <w:rsid w:val="00146D0A"/>
    <w:rsid w:val="00156E62"/>
    <w:rsid w:val="0016186F"/>
    <w:rsid w:val="00162575"/>
    <w:rsid w:val="0016291D"/>
    <w:rsid w:val="0016404F"/>
    <w:rsid w:val="0016497F"/>
    <w:rsid w:val="0017141F"/>
    <w:rsid w:val="00173FA3"/>
    <w:rsid w:val="001827F4"/>
    <w:rsid w:val="00192DF8"/>
    <w:rsid w:val="0019405A"/>
    <w:rsid w:val="001B1B47"/>
    <w:rsid w:val="001B73CE"/>
    <w:rsid w:val="001B7989"/>
    <w:rsid w:val="001C202C"/>
    <w:rsid w:val="001C28C7"/>
    <w:rsid w:val="001C5C13"/>
    <w:rsid w:val="001D06AC"/>
    <w:rsid w:val="001D0970"/>
    <w:rsid w:val="001D649D"/>
    <w:rsid w:val="001E1DFC"/>
    <w:rsid w:val="001E6F3C"/>
    <w:rsid w:val="001F267E"/>
    <w:rsid w:val="001F39E9"/>
    <w:rsid w:val="00200E9D"/>
    <w:rsid w:val="00201FA2"/>
    <w:rsid w:val="0020275F"/>
    <w:rsid w:val="00211CDF"/>
    <w:rsid w:val="002121EA"/>
    <w:rsid w:val="002177C7"/>
    <w:rsid w:val="002230BA"/>
    <w:rsid w:val="002303E4"/>
    <w:rsid w:val="00236162"/>
    <w:rsid w:val="002361BA"/>
    <w:rsid w:val="002466AF"/>
    <w:rsid w:val="002573F9"/>
    <w:rsid w:val="0026448A"/>
    <w:rsid w:val="00276FAD"/>
    <w:rsid w:val="00280A52"/>
    <w:rsid w:val="00280E51"/>
    <w:rsid w:val="00297107"/>
    <w:rsid w:val="002A0907"/>
    <w:rsid w:val="002A4C1B"/>
    <w:rsid w:val="002B14C4"/>
    <w:rsid w:val="002B322E"/>
    <w:rsid w:val="002C4D44"/>
    <w:rsid w:val="002D0D8E"/>
    <w:rsid w:val="002D390E"/>
    <w:rsid w:val="002D53B4"/>
    <w:rsid w:val="002E49FE"/>
    <w:rsid w:val="002F4583"/>
    <w:rsid w:val="002F4AD0"/>
    <w:rsid w:val="00301B1C"/>
    <w:rsid w:val="003023FB"/>
    <w:rsid w:val="00316A82"/>
    <w:rsid w:val="00317C1A"/>
    <w:rsid w:val="00317F9B"/>
    <w:rsid w:val="00320528"/>
    <w:rsid w:val="00321260"/>
    <w:rsid w:val="0032340F"/>
    <w:rsid w:val="00340477"/>
    <w:rsid w:val="00340AAA"/>
    <w:rsid w:val="00352935"/>
    <w:rsid w:val="0035531C"/>
    <w:rsid w:val="003642AE"/>
    <w:rsid w:val="003676C0"/>
    <w:rsid w:val="00367F4D"/>
    <w:rsid w:val="0039011B"/>
    <w:rsid w:val="003A0260"/>
    <w:rsid w:val="003A0542"/>
    <w:rsid w:val="003A494D"/>
    <w:rsid w:val="003B1745"/>
    <w:rsid w:val="003D1D32"/>
    <w:rsid w:val="003E28DA"/>
    <w:rsid w:val="003E5D64"/>
    <w:rsid w:val="003E766C"/>
    <w:rsid w:val="003F2E74"/>
    <w:rsid w:val="003F4BB7"/>
    <w:rsid w:val="00406089"/>
    <w:rsid w:val="004171EA"/>
    <w:rsid w:val="00422F79"/>
    <w:rsid w:val="004246A7"/>
    <w:rsid w:val="00425C7F"/>
    <w:rsid w:val="004276A9"/>
    <w:rsid w:val="00430AF3"/>
    <w:rsid w:val="004410C1"/>
    <w:rsid w:val="004453B8"/>
    <w:rsid w:val="00445AE1"/>
    <w:rsid w:val="00451CE3"/>
    <w:rsid w:val="004557C7"/>
    <w:rsid w:val="004643A0"/>
    <w:rsid w:val="00464CBF"/>
    <w:rsid w:val="00466487"/>
    <w:rsid w:val="00480BFD"/>
    <w:rsid w:val="004872B3"/>
    <w:rsid w:val="0049051A"/>
    <w:rsid w:val="004A3881"/>
    <w:rsid w:val="004B6903"/>
    <w:rsid w:val="004B73D1"/>
    <w:rsid w:val="004D0543"/>
    <w:rsid w:val="004F2236"/>
    <w:rsid w:val="004F2C35"/>
    <w:rsid w:val="004F6E7B"/>
    <w:rsid w:val="00503809"/>
    <w:rsid w:val="0050700E"/>
    <w:rsid w:val="00521E2B"/>
    <w:rsid w:val="00525E21"/>
    <w:rsid w:val="0053346E"/>
    <w:rsid w:val="005338C2"/>
    <w:rsid w:val="0054134F"/>
    <w:rsid w:val="00553FF8"/>
    <w:rsid w:val="005610AC"/>
    <w:rsid w:val="0057066C"/>
    <w:rsid w:val="00570E07"/>
    <w:rsid w:val="005726E0"/>
    <w:rsid w:val="00574000"/>
    <w:rsid w:val="00575C8C"/>
    <w:rsid w:val="00584654"/>
    <w:rsid w:val="00586D52"/>
    <w:rsid w:val="0059142E"/>
    <w:rsid w:val="00593B74"/>
    <w:rsid w:val="005A06F0"/>
    <w:rsid w:val="005B0872"/>
    <w:rsid w:val="005B23F8"/>
    <w:rsid w:val="005B2A61"/>
    <w:rsid w:val="005B33AF"/>
    <w:rsid w:val="005B3C7B"/>
    <w:rsid w:val="005B4F84"/>
    <w:rsid w:val="005B5F2B"/>
    <w:rsid w:val="005C1005"/>
    <w:rsid w:val="005C2472"/>
    <w:rsid w:val="005C5580"/>
    <w:rsid w:val="005D251B"/>
    <w:rsid w:val="005F1873"/>
    <w:rsid w:val="005F40A0"/>
    <w:rsid w:val="0061545B"/>
    <w:rsid w:val="00616F91"/>
    <w:rsid w:val="00632363"/>
    <w:rsid w:val="00635A8C"/>
    <w:rsid w:val="00640576"/>
    <w:rsid w:val="00654EC2"/>
    <w:rsid w:val="00657DC5"/>
    <w:rsid w:val="006644F8"/>
    <w:rsid w:val="00664A2C"/>
    <w:rsid w:val="0066535B"/>
    <w:rsid w:val="00671023"/>
    <w:rsid w:val="00671AD2"/>
    <w:rsid w:val="00673C10"/>
    <w:rsid w:val="00686EB2"/>
    <w:rsid w:val="00690DF4"/>
    <w:rsid w:val="00691277"/>
    <w:rsid w:val="006A0078"/>
    <w:rsid w:val="006A0908"/>
    <w:rsid w:val="006A0D73"/>
    <w:rsid w:val="006B105F"/>
    <w:rsid w:val="006C0EBC"/>
    <w:rsid w:val="006C160B"/>
    <w:rsid w:val="006D3F6A"/>
    <w:rsid w:val="006D7BD7"/>
    <w:rsid w:val="006E0E0B"/>
    <w:rsid w:val="006E18A6"/>
    <w:rsid w:val="006F384D"/>
    <w:rsid w:val="006F67FF"/>
    <w:rsid w:val="006F702F"/>
    <w:rsid w:val="00705D83"/>
    <w:rsid w:val="00710C1E"/>
    <w:rsid w:val="007171D8"/>
    <w:rsid w:val="0072251E"/>
    <w:rsid w:val="007311A2"/>
    <w:rsid w:val="00734434"/>
    <w:rsid w:val="00737354"/>
    <w:rsid w:val="00737FF4"/>
    <w:rsid w:val="00747F81"/>
    <w:rsid w:val="00757106"/>
    <w:rsid w:val="007631B3"/>
    <w:rsid w:val="007706C2"/>
    <w:rsid w:val="00773BA4"/>
    <w:rsid w:val="00777E9A"/>
    <w:rsid w:val="0078699C"/>
    <w:rsid w:val="00787CDE"/>
    <w:rsid w:val="007931D7"/>
    <w:rsid w:val="00793FEE"/>
    <w:rsid w:val="00797307"/>
    <w:rsid w:val="007A2194"/>
    <w:rsid w:val="007A47D7"/>
    <w:rsid w:val="007B50D8"/>
    <w:rsid w:val="007C52FB"/>
    <w:rsid w:val="007D7CE7"/>
    <w:rsid w:val="007F527A"/>
    <w:rsid w:val="007F6EA0"/>
    <w:rsid w:val="00821FC3"/>
    <w:rsid w:val="00831DA0"/>
    <w:rsid w:val="00831FDF"/>
    <w:rsid w:val="00837D68"/>
    <w:rsid w:val="00841A97"/>
    <w:rsid w:val="00841B5B"/>
    <w:rsid w:val="00841C82"/>
    <w:rsid w:val="00841D89"/>
    <w:rsid w:val="00843980"/>
    <w:rsid w:val="00844C87"/>
    <w:rsid w:val="00847ED4"/>
    <w:rsid w:val="0085248F"/>
    <w:rsid w:val="008657D8"/>
    <w:rsid w:val="0086622D"/>
    <w:rsid w:val="00866EE2"/>
    <w:rsid w:val="0088590F"/>
    <w:rsid w:val="00890550"/>
    <w:rsid w:val="008A22F3"/>
    <w:rsid w:val="008B05C3"/>
    <w:rsid w:val="008B08C7"/>
    <w:rsid w:val="008B25EC"/>
    <w:rsid w:val="008B314A"/>
    <w:rsid w:val="008B66ED"/>
    <w:rsid w:val="008C3E30"/>
    <w:rsid w:val="008C4F97"/>
    <w:rsid w:val="008D2E6C"/>
    <w:rsid w:val="008D4486"/>
    <w:rsid w:val="008E26D8"/>
    <w:rsid w:val="008F2B81"/>
    <w:rsid w:val="0090767F"/>
    <w:rsid w:val="00916ECE"/>
    <w:rsid w:val="00917CAD"/>
    <w:rsid w:val="00922CDD"/>
    <w:rsid w:val="00924D41"/>
    <w:rsid w:val="00927C93"/>
    <w:rsid w:val="009423A3"/>
    <w:rsid w:val="009425DA"/>
    <w:rsid w:val="00945F4B"/>
    <w:rsid w:val="00953F1B"/>
    <w:rsid w:val="00960A71"/>
    <w:rsid w:val="00962366"/>
    <w:rsid w:val="00962F63"/>
    <w:rsid w:val="00972BF9"/>
    <w:rsid w:val="009927C0"/>
    <w:rsid w:val="009A1F84"/>
    <w:rsid w:val="009A2362"/>
    <w:rsid w:val="009A4AE5"/>
    <w:rsid w:val="009B742D"/>
    <w:rsid w:val="009C0789"/>
    <w:rsid w:val="009D03DD"/>
    <w:rsid w:val="009D7E9B"/>
    <w:rsid w:val="009E5C0F"/>
    <w:rsid w:val="009F19E5"/>
    <w:rsid w:val="009F3741"/>
    <w:rsid w:val="009F7E12"/>
    <w:rsid w:val="00A005C2"/>
    <w:rsid w:val="00A0685E"/>
    <w:rsid w:val="00A11C38"/>
    <w:rsid w:val="00A140BB"/>
    <w:rsid w:val="00A1670A"/>
    <w:rsid w:val="00A23BEE"/>
    <w:rsid w:val="00A3041D"/>
    <w:rsid w:val="00A478AD"/>
    <w:rsid w:val="00A5348C"/>
    <w:rsid w:val="00A62DC2"/>
    <w:rsid w:val="00A666C2"/>
    <w:rsid w:val="00A67269"/>
    <w:rsid w:val="00A7071C"/>
    <w:rsid w:val="00A70EF8"/>
    <w:rsid w:val="00A72050"/>
    <w:rsid w:val="00A75763"/>
    <w:rsid w:val="00A82E5A"/>
    <w:rsid w:val="00A87230"/>
    <w:rsid w:val="00A9763B"/>
    <w:rsid w:val="00AA302E"/>
    <w:rsid w:val="00AB7C0F"/>
    <w:rsid w:val="00AC6AD4"/>
    <w:rsid w:val="00AF0AEC"/>
    <w:rsid w:val="00AF5A1E"/>
    <w:rsid w:val="00AF5F08"/>
    <w:rsid w:val="00B07297"/>
    <w:rsid w:val="00B119E0"/>
    <w:rsid w:val="00B1325E"/>
    <w:rsid w:val="00B145B8"/>
    <w:rsid w:val="00B235CF"/>
    <w:rsid w:val="00B25D04"/>
    <w:rsid w:val="00B32B8B"/>
    <w:rsid w:val="00B340BC"/>
    <w:rsid w:val="00B40D7B"/>
    <w:rsid w:val="00B660D9"/>
    <w:rsid w:val="00B77618"/>
    <w:rsid w:val="00B80012"/>
    <w:rsid w:val="00B90FD9"/>
    <w:rsid w:val="00BA0111"/>
    <w:rsid w:val="00BB04A9"/>
    <w:rsid w:val="00BB7FEB"/>
    <w:rsid w:val="00BC47A9"/>
    <w:rsid w:val="00BD0B4C"/>
    <w:rsid w:val="00BE4DC7"/>
    <w:rsid w:val="00BE62D5"/>
    <w:rsid w:val="00BE7B02"/>
    <w:rsid w:val="00BF6C62"/>
    <w:rsid w:val="00C009B0"/>
    <w:rsid w:val="00C030DE"/>
    <w:rsid w:val="00C04341"/>
    <w:rsid w:val="00C074A0"/>
    <w:rsid w:val="00C13F1C"/>
    <w:rsid w:val="00C212F1"/>
    <w:rsid w:val="00C377F7"/>
    <w:rsid w:val="00C42B10"/>
    <w:rsid w:val="00C66207"/>
    <w:rsid w:val="00C66982"/>
    <w:rsid w:val="00C67328"/>
    <w:rsid w:val="00C71B7A"/>
    <w:rsid w:val="00C738F6"/>
    <w:rsid w:val="00C73CF6"/>
    <w:rsid w:val="00C82051"/>
    <w:rsid w:val="00C824F4"/>
    <w:rsid w:val="00C85531"/>
    <w:rsid w:val="00CA23EB"/>
    <w:rsid w:val="00CA54D0"/>
    <w:rsid w:val="00CC3318"/>
    <w:rsid w:val="00CE0050"/>
    <w:rsid w:val="00CE08FB"/>
    <w:rsid w:val="00CF30CD"/>
    <w:rsid w:val="00CF4524"/>
    <w:rsid w:val="00CF4F06"/>
    <w:rsid w:val="00CF60A5"/>
    <w:rsid w:val="00D020F4"/>
    <w:rsid w:val="00D12F1E"/>
    <w:rsid w:val="00D141B2"/>
    <w:rsid w:val="00D1561C"/>
    <w:rsid w:val="00D21428"/>
    <w:rsid w:val="00D23CAB"/>
    <w:rsid w:val="00D25D60"/>
    <w:rsid w:val="00D25FBB"/>
    <w:rsid w:val="00D27420"/>
    <w:rsid w:val="00D3043C"/>
    <w:rsid w:val="00D41398"/>
    <w:rsid w:val="00D51457"/>
    <w:rsid w:val="00D60E3E"/>
    <w:rsid w:val="00D71FFC"/>
    <w:rsid w:val="00D7392D"/>
    <w:rsid w:val="00D77513"/>
    <w:rsid w:val="00D93891"/>
    <w:rsid w:val="00D93A20"/>
    <w:rsid w:val="00DA01AF"/>
    <w:rsid w:val="00DB452A"/>
    <w:rsid w:val="00DB513A"/>
    <w:rsid w:val="00DC213D"/>
    <w:rsid w:val="00DC2D4F"/>
    <w:rsid w:val="00DC59D9"/>
    <w:rsid w:val="00DE0A07"/>
    <w:rsid w:val="00DE161A"/>
    <w:rsid w:val="00DF0F3B"/>
    <w:rsid w:val="00DF1FE3"/>
    <w:rsid w:val="00DF4DDD"/>
    <w:rsid w:val="00E0091D"/>
    <w:rsid w:val="00E00C4A"/>
    <w:rsid w:val="00E21C33"/>
    <w:rsid w:val="00E21D62"/>
    <w:rsid w:val="00E21F06"/>
    <w:rsid w:val="00E24D9B"/>
    <w:rsid w:val="00E3251C"/>
    <w:rsid w:val="00E32B4B"/>
    <w:rsid w:val="00E35CAA"/>
    <w:rsid w:val="00E37D54"/>
    <w:rsid w:val="00E57E45"/>
    <w:rsid w:val="00E84D08"/>
    <w:rsid w:val="00E84F72"/>
    <w:rsid w:val="00E91629"/>
    <w:rsid w:val="00EA028B"/>
    <w:rsid w:val="00EA05CB"/>
    <w:rsid w:val="00EA3F10"/>
    <w:rsid w:val="00EA5720"/>
    <w:rsid w:val="00EA6ADD"/>
    <w:rsid w:val="00EB129C"/>
    <w:rsid w:val="00EB7B2A"/>
    <w:rsid w:val="00EB7E34"/>
    <w:rsid w:val="00EC52DE"/>
    <w:rsid w:val="00ED0004"/>
    <w:rsid w:val="00ED2DEB"/>
    <w:rsid w:val="00ED72D6"/>
    <w:rsid w:val="00EF229A"/>
    <w:rsid w:val="00F04A9F"/>
    <w:rsid w:val="00F069DE"/>
    <w:rsid w:val="00F06ABB"/>
    <w:rsid w:val="00F1325A"/>
    <w:rsid w:val="00F1768D"/>
    <w:rsid w:val="00F23E9C"/>
    <w:rsid w:val="00F24687"/>
    <w:rsid w:val="00F46E8E"/>
    <w:rsid w:val="00F6066D"/>
    <w:rsid w:val="00F61A48"/>
    <w:rsid w:val="00F62FA9"/>
    <w:rsid w:val="00F67307"/>
    <w:rsid w:val="00F71F30"/>
    <w:rsid w:val="00F73F01"/>
    <w:rsid w:val="00F754D6"/>
    <w:rsid w:val="00F814FA"/>
    <w:rsid w:val="00F9398C"/>
    <w:rsid w:val="00F95E4B"/>
    <w:rsid w:val="00FA00F4"/>
    <w:rsid w:val="00FA16AE"/>
    <w:rsid w:val="00FA3E8C"/>
    <w:rsid w:val="00FB0140"/>
    <w:rsid w:val="00FB07C7"/>
    <w:rsid w:val="00FC296E"/>
    <w:rsid w:val="00FD14DA"/>
    <w:rsid w:val="00FD477C"/>
    <w:rsid w:val="00FD4A52"/>
    <w:rsid w:val="09B875E9"/>
    <w:rsid w:val="199D3E70"/>
    <w:rsid w:val="390D6CD5"/>
    <w:rsid w:val="466E71BC"/>
    <w:rsid w:val="5A9921BA"/>
    <w:rsid w:val="6F55740B"/>
    <w:rsid w:val="74A11E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link w:val="15"/>
    <w:uiPriority w:val="0"/>
    <w:pPr>
      <w:ind w:firstLine="630"/>
    </w:pPr>
    <w:rPr>
      <w:rFonts w:ascii="仿宋_GB2312" w:eastAsia="仿宋_GB2312"/>
    </w:rPr>
  </w:style>
  <w:style w:type="paragraph" w:styleId="4">
    <w:name w:val="Date"/>
    <w:basedOn w:val="1"/>
    <w:next w:val="1"/>
    <w:qFormat/>
    <w:uiPriority w:val="0"/>
    <w:pPr>
      <w:ind w:left="100" w:leftChars="2500"/>
    </w:pPr>
  </w:style>
  <w:style w:type="paragraph" w:styleId="5">
    <w:name w:val="Balloon Text"/>
    <w:basedOn w:val="1"/>
    <w:link w:val="16"/>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iPriority w:val="0"/>
    <w:pPr>
      <w:widowControl/>
      <w:spacing w:before="100" w:beforeAutospacing="1" w:after="100" w:afterAutospacing="1"/>
      <w:jc w:val="left"/>
    </w:pPr>
    <w:rPr>
      <w:rFonts w:ascii="宋体" w:hAnsi="宋体" w:eastAsia="仿宋_GB2312" w:cs="宋体"/>
      <w:kern w:val="0"/>
      <w:sz w:val="24"/>
    </w:rPr>
  </w:style>
  <w:style w:type="character" w:styleId="10">
    <w:name w:val="Strong"/>
    <w:basedOn w:val="9"/>
    <w:qFormat/>
    <w:uiPriority w:val="0"/>
    <w:rPr>
      <w:b/>
    </w:rPr>
  </w:style>
  <w:style w:type="character" w:styleId="11">
    <w:name w:val="page number"/>
    <w:basedOn w:val="9"/>
    <w:qFormat/>
    <w:uiPriority w:val="0"/>
  </w:style>
  <w:style w:type="paragraph" w:customStyle="1" w:styleId="13">
    <w:name w:val="Char"/>
    <w:basedOn w:val="1"/>
    <w:qFormat/>
    <w:uiPriority w:val="0"/>
    <w:rPr>
      <w:rFonts w:eastAsia="仿宋_GB2312"/>
      <w:szCs w:val="32"/>
    </w:rPr>
  </w:style>
  <w:style w:type="paragraph" w:customStyle="1" w:styleId="14">
    <w:name w:val="默认段落字体 Para Char Char Char Char"/>
    <w:basedOn w:val="1"/>
    <w:qFormat/>
    <w:uiPriority w:val="0"/>
    <w:rPr>
      <w:rFonts w:eastAsia="宋体"/>
      <w:szCs w:val="24"/>
    </w:rPr>
  </w:style>
  <w:style w:type="character" w:customStyle="1" w:styleId="15">
    <w:name w:val="正文文本缩进 Char"/>
    <w:link w:val="3"/>
    <w:uiPriority w:val="0"/>
    <w:rPr>
      <w:rFonts w:ascii="仿宋_GB2312" w:eastAsia="仿宋_GB2312"/>
      <w:kern w:val="2"/>
      <w:sz w:val="32"/>
    </w:rPr>
  </w:style>
  <w:style w:type="character" w:customStyle="1" w:styleId="16">
    <w:name w:val="批注框文本 Char"/>
    <w:link w:val="5"/>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微软用户</Company>
  <Pages>4</Pages>
  <Words>204</Words>
  <Characters>1164</Characters>
  <Lines>9</Lines>
  <Paragraphs>2</Paragraphs>
  <ScaleCrop>false</ScaleCrop>
  <LinksUpToDate>false</LinksUpToDate>
  <CharactersWithSpaces>1366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2017-08-14T02:06:00Z</dcterms:created>
  <dc:creator>周娅</dc:creator>
  <cp:lastModifiedBy>刘畅</cp:lastModifiedBy>
  <cp:lastPrinted>2018-02-13T06:34:00Z</cp:lastPrinted>
  <dcterms:modified xsi:type="dcterms:W3CDTF">2019-07-23T01:22:55Z</dcterms:modified>
  <dc:title>（来文单位：□□□□）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