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Style w:val="4"/>
        <w:tblW w:w="855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15"/>
        <w:gridCol w:w="1815"/>
        <w:gridCol w:w="1080"/>
        <w:gridCol w:w="1110"/>
        <w:gridCol w:w="1020"/>
        <w:gridCol w:w="1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部门（单位）整体支出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绩效自评表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55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2021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奉节县统计局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内设机构个数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职工实有人数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共19人：行政13人，事业6人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邓伟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15084391918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预算及执行整体规模（万元）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资金来源与结构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追加预算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资金来源：（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324.11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1654.29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1978.4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资金结构：（</w:t>
            </w:r>
            <w:r>
              <w:rPr>
                <w:rStyle w:val="8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9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）基本支出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324.11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324.11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（2）项目支出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1654.29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1654.29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体目标      及完成情况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年初工作 计划综述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坚持党对统计工作的领导。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推进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统计工作规范化建设。深入推进机关党建规范化。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进一眇对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普查数据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进行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开发利用。继续做好“四经普”数据的开发利用。做好“七人普”数据开发利用。夯实基层基础。强化业务指导。加强对部门乡镇和企业的业务培训和指导，不断提高各行业统计业务的整体能力和水平。加强名录库管理维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 情况综述</w:t>
            </w:r>
          </w:p>
        </w:tc>
        <w:tc>
          <w:tcPr>
            <w:tcW w:w="6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00" w:firstLineChars="200"/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按照县委及县统计局党组、支部的有关要求，全面完成党建工作任务。严格执行机关管理各项规章制度，进一步规范办公室运行、财务管理、请销假制度、平时考核等流程和方式，提高机关管理效能。深入推进业务工作规范化。按照《统计法》和各专业统计要求，提高统计数据的质量和统计工作的权威性。要加强上报数据审核把关，防止出现各项指标前低后高、增速异常波动、数据间逻辑不符等现象，不断提高报表数据质量。加强与市场监管部门常态化沟通，定期开展企业法人信息核实比对工作。加强在库“四上”企业管理。加强对部门乡镇和企业的业务培训和指导，不断提高各行业统计业务的整体能力和水平。根据现行统计制度和方法，制作各专业通俗易懂的指导读本，力求让行业主管部门的领导和专业人员熟悉核算方法、掌握关键重点，有的放矢开展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分解目标自评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投入管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理指标  （30分）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预算编审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编制完整性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完整率100%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完整率100%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编制准确性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准确率100%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准确率100%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绩效目标管理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合格率99%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合格率99%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三公经费控制率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结转结余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资金结转结余率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零结转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零结转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预决算信息公开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完整、及时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完整、及时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基础信息完整性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真实完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整准确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真实完整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准确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≤100%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≤100%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合规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合规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公务卡刷卡率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≧40%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政府采购执行率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管理制度健全性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健全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管理制度安全性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安全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安全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≧95%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≧95%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产出指标（</w:t>
            </w:r>
            <w:r>
              <w:rPr>
                <w:rStyle w:val="10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25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0"/>
                <w:szCs w:val="20"/>
                <w:lang w:val="en-US" w:eastAsia="zh-CN" w:bidi="ar"/>
              </w:rPr>
              <w:t>分）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质量达标率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完成及时率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100%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成本节约率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促进经济发展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促进全县经济健康快速发展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促进全县经济健康快速发展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科学评价人口情况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普查数据真实、准确、完整、及时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普查数据真实、准确、完整、及时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做好统计监测及分析报告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统计监测数据准确，分析客观、透彻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统计监测数据准确，分析客观、透彻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影响力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提高政府统计公信力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中长期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提高政府统计公信力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为后续工作提供数据基础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中长期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为后续工作提供数据基础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社会公众或服务对象满意度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≧98%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  <w:t>≧98%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分值合计：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刘冬艳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填表日期：</w:t>
            </w: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2022年5月19日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NGMzYjk5MjEwNDYxNmYzNGNiZjY2YWU1OTdlYmQifQ=="/>
  </w:docVars>
  <w:rsids>
    <w:rsidRoot w:val="254757CB"/>
    <w:rsid w:val="254757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character" w:customStyle="1" w:styleId="6">
    <w:name w:val="font81"/>
    <w:basedOn w:val="5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9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9">
    <w:name w:val="font5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0">
    <w:name w:val="font10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2022-09-28T07:41:00Z</dcterms:created>
  <dc:creator>雾非雾</dc:creator>
  <cp:lastModifiedBy>雾非雾</cp:lastModifiedBy>
  <dcterms:modified xsi:type="dcterms:W3CDTF">2022-09-28T07:42:23Z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34D5AEC0E6F448E28628EC7A8D28725F</vt:lpwstr>
  </property>
</Properties>
</file>