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lang w:val="en-US" w:eastAsia="zh-CN"/>
        </w:rPr>
        <w:t>2019年、2020年新入库“四上企业”一次性奖补资金项目支出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</w:rPr>
        <w:t>自评报告</w:t>
      </w:r>
      <w:bookmarkStart w:id="0" w:name="_GoBack"/>
      <w:bookmarkEnd w:id="0"/>
    </w:p>
    <w:p>
      <w:pPr>
        <w:spacing w:line="600" w:lineRule="exact"/>
        <w:ind w:firstLine="560" w:firstLineChars="200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2019年、2020年新入库“四上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企业一次性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〔2021〕50号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2021年，县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财政下达预算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762.5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经费使用情况进行自查打分。从产出指标、效益指标、满意度指标三个一级指标；数量、质量、时效、社会效益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服务对象满意度5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个二级指标对项目进行绩效评价。确保从更广的范围确定项目绩效完成情况。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（三）绩效目标完成情况分析。2019年、2020年新入库“四上企业”一次性奖补资金，从评价结果看，指标体系总分为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分，自评得分为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年度目标是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有效保障我县各达规企业和个体户及时升规入库，确保数据质量，真实反映我县经济社会发展现状。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完成全县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236家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四上企业入库纳统，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353家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限上个体户入库纳统。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（2）质量指标。年度目标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企业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质量验收合格率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实际定期抽查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企业质量验收合格率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（3）时效指标。年度目标是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按期补贴发放率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100%、报表准时到位率100%。实际按期发放补贴，及时完成报表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社会效益。年度目标是确保数据质量，真实反映我县经济社会发展现状。实际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数据质量客观真实，为领导决策提供可靠依据。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3.满意度指标完成情况分析。年度目标是数据准确率及补贴领取对象满意度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调查结果满意度上升，结果是数据填报准确率及领取对象对补贴满意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度高于95%。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、下一步工作措施及建议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68E248A8"/>
    <w:rsid w:val="40787C93"/>
    <w:rsid w:val="468D1E63"/>
    <w:rsid w:val="60346032"/>
    <w:rsid w:val="68E248A8"/>
    <w:rsid w:val="74F129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1111</Words>
  <Characters>1161</Characters>
  <Lines>0</Lines>
  <Paragraphs>0</Paragraphs>
  <TotalTime>9</TotalTime>
  <ScaleCrop>false</ScaleCrop>
  <LinksUpToDate>false</LinksUpToDate>
  <CharactersWithSpaces>1161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2022-03-24T08:46:00Z</dcterms:created>
  <dc:creator>雾非雾</dc:creator>
  <cp:lastModifiedBy>玻璃水杯</cp:lastModifiedBy>
  <cp:lastPrinted>2022-05-19T06:20:07Z</cp:lastPrinted>
  <dcterms:modified xsi:type="dcterms:W3CDTF">2022-05-19T06:20:13Z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2AA48F715F5F4D488577062D071B76AB</vt:lpwstr>
  </property>
</Properties>
</file>