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  <w:t>2021年二三四季度纳统单位财务补贴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  <w:t>项目支出</w:t>
      </w: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 w:val="0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2021年二三四季度纳统单位财务补贴的通知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》（奉节财建〔2022〕14号），在下达资金预算时同步下达了绩效目标。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（一）资金投入情况分析。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2022年，县财政下达预算150万元，已全部到账，并支付完毕，无结转结余。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（二）总体绩效目标完成情况分析。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局主要领导亲自牵头，对该项工作进行了安排部署。组织认真学习相关文件，通过收集基础资料、评价资料分析、分类打分、形成评价结论，通过采取定量指标和定性指标并对照《项目支出绩效自评表》对我局经费使用情况进行自查打分。从产出指标、效益指标、满意度指标三个一级指标；数量、质量、时效、经济效益、服务对象满意度5个二级指标对项目进行绩效评价。确保从更广的范围确定项目绩效完情况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2021年二三四季度纳统单位财务补贴资金150万元，从评价结果看，指标体系总分为90分，自评得分为90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（1）数量指标。完成全县591家“四上”企业统计报表任务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完成全县380个限上个体户统计报表任务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完成全县334个限下抽样企业、个体户统计报表任务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（2）质量指标。报表数据有效、真实、准确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，合格率达100%。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（3）时效指标。按月、按季、按年在规定的时间内完成报表上报工作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2.效益指标完成情况分析。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（1）经济效益。确保数据质量，真实反映我县经济社会发展现状，为领导决策提供参考依据。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3.满意度指标完成情况分析。领取补贴单位人员满意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度高于95%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三、绩效自评结果情况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通过认真开展单位项目支出绩效目标自评，综合评分90分，评价结果为优。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四、存在的问题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（一）对项目绩效评价认识不够，着重点放在预算上，对于项目的效益和效果的监督有待加强。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（二）财会人员对绩效评价的专业知识没学深学透，理论知识与实际的绩效评价工作结合度不够。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  <w:t>五、下一步工作措施及建议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一是做好、做细预算基础工作，提高预算的准确性。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二是加大工作力度，将工作做细做实，提高工作效率，加快项目实施进度，加强预算执行进度。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三是对相关人员加强培训，特别是针对《预算法》、《行政事业单位会计制度》等学习培训，规范部门预算收支核算，切实提高部门预算收支管理水平。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1E7A5E75"/>
    <w:rsid w:val="03285FFD"/>
    <w:rsid w:val="1E7A5E75"/>
    <w:rsid w:val="7F9655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635</Characters>
  <Lines>0</Lines>
  <Paragraphs>0</Paragraphs>
  <TotalTime>1</TotalTime>
  <ScaleCrop>false</ScaleCrop>
  <LinksUpToDate>false</LinksUpToDate>
  <CharactersWithSpaces>636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2023-03-13T07:26:00Z</dcterms:created>
  <dc:creator>雾非雾</dc:creator>
  <cp:lastModifiedBy>ASUS</cp:lastModifiedBy>
  <dcterms:modified xsi:type="dcterms:W3CDTF">2023-03-15T08:48:25Z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837CE356D6EF46BF84913A7B27A455AA</vt:lpwstr>
  </property>
</Properties>
</file>