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2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080"/>
        <w:gridCol w:w="1080"/>
        <w:gridCol w:w="1080"/>
        <w:gridCol w:w="1217"/>
        <w:gridCol w:w="816"/>
        <w:gridCol w:w="1179"/>
        <w:gridCol w:w="228"/>
        <w:gridCol w:w="370"/>
        <w:gridCol w:w="570"/>
        <w:gridCol w:w="7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22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2008" w:firstLineChars="500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  <w:lang w:eastAsia="zh-CN"/>
              </w:rPr>
              <w:t>项目支出预算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022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3534" w:firstLineChars="1600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（     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cs="Times New Roman"/>
                <w:color w:val="000000"/>
                <w:kern w:val="0"/>
                <w:sz w:val="16"/>
                <w:szCs w:val="16"/>
                <w:lang w:eastAsia="zh-CN"/>
              </w:rPr>
              <w:t>图书馆免费开放经费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cs="Times New Roman"/>
                <w:color w:val="000000"/>
                <w:kern w:val="0"/>
                <w:sz w:val="16"/>
                <w:szCs w:val="16"/>
                <w:lang w:eastAsia="zh-CN"/>
              </w:rPr>
              <w:t>李希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tbl>
            <w:tblPr>
              <w:tblStyle w:val="3"/>
              <w:tblW w:w="3631" w:type="dxa"/>
              <w:tblInd w:w="-1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3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363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0"/>
                      <w:szCs w:val="20"/>
                      <w:u w:val="none"/>
                      <w:lang w:eastAsia="zh-CN"/>
                    </w:rPr>
                  </w:pPr>
                  <w:r>
                    <w:rPr>
                      <w:rFonts w:hint="eastAsia" w:cs="Times New Roman"/>
                      <w:color w:val="000000"/>
                      <w:kern w:val="0"/>
                      <w:sz w:val="16"/>
                      <w:szCs w:val="16"/>
                      <w:lang w:eastAsia="zh-CN"/>
                    </w:rPr>
                    <w:t>奉节县文化和旅游发展委员会</w:t>
                  </w:r>
                </w:p>
              </w:tc>
            </w:tr>
          </w:tbl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6"/>
                <w:szCs w:val="16"/>
                <w:lang w:eastAsia="zh-CN"/>
              </w:rPr>
              <w:t>奉节县图书馆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9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1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9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图书馆是全县读者阅读阵地，运行经费保障图书馆各类免费开放活动、培训及展览正常进行。　</w:t>
            </w:r>
          </w:p>
        </w:tc>
        <w:tc>
          <w:tcPr>
            <w:tcW w:w="31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图书馆是全县读者阅读阵地，运行经费保障图书馆各类免费开放活动、培训及展览正常进行。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6350</wp:posOffset>
                      </wp:positionV>
                      <wp:extent cx="0" cy="180975"/>
                      <wp:effectExtent l="4445" t="0" r="14605" b="9525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45pt;margin-top:0.5pt;height:14.25pt;width:0pt;z-index:251659264;mso-width-relative:page;mso-height-relative:page;" filled="f" stroked="t" coordsize="21600,21600" o:gfxdata="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OXPoHUAAAACAEAAA8AAAAAAAAAAQAgAAAAIgAAAGRycy9kb3ducmV2LnhtbFBL&#10;AQIUABQAAAAIAIdO4kCdxdQS+gEAAOs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年度指标值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0"/>
                <w:szCs w:val="1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0"/>
                <w:szCs w:val="10"/>
                <w:lang w:val="en-US" w:eastAsia="zh-CN"/>
              </w:rPr>
              <w:t>各类免开活动、培训及展览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≥12次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公益性讲座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次数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≥20次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ind w:firstLine="180" w:firstLineChars="10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20次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基础辅导培训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次数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≥20次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ind w:firstLine="180" w:firstLineChars="10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20次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3"/>
                <w:szCs w:val="13"/>
                <w:lang w:val="en-US" w:eastAsia="zh-CN"/>
              </w:rPr>
              <w:t>方案完成率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3"/>
                <w:szCs w:val="13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40"/>
              </w:tabs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0"/>
                <w:szCs w:val="1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0"/>
                <w:szCs w:val="10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0"/>
                <w:szCs w:val="10"/>
                <w:lang w:eastAsia="zh-CN"/>
              </w:rPr>
              <w:tab/>
            </w:r>
            <w:r>
              <w:rPr>
                <w:rFonts w:hint="eastAsia" w:cs="Times New Roman"/>
                <w:color w:val="000000"/>
                <w:kern w:val="0"/>
                <w:sz w:val="10"/>
                <w:szCs w:val="10"/>
                <w:lang w:val="en-US" w:eastAsia="zh-CN"/>
              </w:rPr>
              <w:t>按时完成率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0"/>
                <w:szCs w:val="1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0"/>
                <w:szCs w:val="10"/>
                <w:lang w:val="en-US" w:eastAsia="zh-CN"/>
              </w:rPr>
              <w:t>丰富群众文化生活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1"/>
                <w:szCs w:val="1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1"/>
                <w:szCs w:val="11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1"/>
                <w:szCs w:val="11"/>
                <w:lang w:val="en-US" w:eastAsia="zh-CN"/>
              </w:rPr>
              <w:t>群众</w:t>
            </w:r>
            <w:r>
              <w:rPr>
                <w:rFonts w:hint="eastAsia" w:cs="Times New Roman"/>
                <w:color w:val="000000"/>
                <w:kern w:val="0"/>
                <w:sz w:val="11"/>
                <w:szCs w:val="11"/>
                <w:lang w:eastAsia="zh-CN"/>
              </w:rPr>
              <w:t>满意度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94%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ind w:lef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022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填报单位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负责人： </w:t>
            </w:r>
            <w:r>
              <w:rPr>
                <w:rFonts w:hint="eastAsia" w:cs="Times New Roman"/>
                <w:kern w:val="0"/>
                <w:sz w:val="20"/>
                <w:szCs w:val="20"/>
                <w:lang w:eastAsia="zh-CN"/>
              </w:rPr>
              <w:t>李希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          填表人： </w:t>
            </w:r>
            <w:r>
              <w:rPr>
                <w:rFonts w:hint="eastAsia" w:cs="Times New Roman"/>
                <w:kern w:val="0"/>
                <w:sz w:val="20"/>
                <w:szCs w:val="20"/>
                <w:lang w:eastAsia="zh-CN"/>
              </w:rPr>
              <w:t>赵桉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                   填报日期：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2023.3.15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  <w:docVar w:name="KSO_WPS_MARK_KEY" w:val="f91957b4-d779-4193-985b-9f6881a0f392"/>
  </w:docVars>
  <w:rsids>
    <w:rsidRoot w:val="3AB2027F"/>
    <w:rsid w:val="08EB33B5"/>
    <w:rsid w:val="0EF453E5"/>
    <w:rsid w:val="16F84154"/>
    <w:rsid w:val="2773549C"/>
    <w:rsid w:val="3AB2027F"/>
    <w:rsid w:val="3E8B3CAA"/>
    <w:rsid w:val="5B5C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506</Words>
  <Characters>585</Characters>
  <Lines>0</Lines>
  <Paragraphs>0</Paragraphs>
  <TotalTime>1</TotalTime>
  <ScaleCrop>false</ScaleCrop>
  <LinksUpToDate>false</LinksUpToDate>
  <CharactersWithSpaces>818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2023-03-14T06:19:00Z</dcterms:created>
  <dc:creator>安子</dc:creator>
  <cp:lastModifiedBy>。</cp:lastModifiedBy>
  <cp:lastPrinted>2023-03-21T03:24:14Z</cp:lastPrinted>
  <dcterms:modified xsi:type="dcterms:W3CDTF">2023-03-21T03:24:21Z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4A00D3132BC24FB5A3ACFB04EA04C568</vt:lpwstr>
  </property>
</Properties>
</file>