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奉节县卫生健康综合行政执法支队行政处罚事项清单</w:t>
      </w:r>
    </w:p>
    <w:tbl>
      <w:tblPr>
        <w:tblStyle w:val="12"/>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850"/>
        <w:gridCol w:w="1132"/>
        <w:gridCol w:w="850"/>
        <w:gridCol w:w="8757"/>
        <w:gridCol w:w="1415"/>
        <w:gridCol w:w="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宋体"/>
                <w:b/>
                <w:sz w:val="28"/>
                <w:szCs w:val="28"/>
              </w:rPr>
            </w:pPr>
            <w:r>
              <w:rPr>
                <w:rFonts w:hint="eastAsia" w:ascii="宋体" w:hAnsi="宋体"/>
                <w:b/>
                <w:sz w:val="28"/>
                <w:szCs w:val="28"/>
              </w:rPr>
              <w:t>序号</w:t>
            </w:r>
          </w:p>
        </w:tc>
        <w:tc>
          <w:tcPr>
            <w:tcW w:w="850" w:type="dxa"/>
            <w:vAlign w:val="center"/>
          </w:tcPr>
          <w:p>
            <w:pPr>
              <w:jc w:val="center"/>
              <w:rPr>
                <w:rFonts w:ascii="宋体" w:hAnsi="宋体"/>
                <w:b/>
                <w:sz w:val="28"/>
                <w:szCs w:val="28"/>
              </w:rPr>
            </w:pPr>
            <w:r>
              <w:rPr>
                <w:rFonts w:hint="eastAsia" w:ascii="宋体" w:hAnsi="宋体"/>
                <w:b/>
                <w:sz w:val="28"/>
                <w:szCs w:val="28"/>
              </w:rPr>
              <w:t>项目</w:t>
            </w:r>
          </w:p>
          <w:p>
            <w:pPr>
              <w:jc w:val="center"/>
              <w:rPr>
                <w:rFonts w:ascii="宋体" w:hAnsi="宋体" w:cs="宋体"/>
                <w:b/>
                <w:sz w:val="28"/>
                <w:szCs w:val="28"/>
              </w:rPr>
            </w:pPr>
            <w:r>
              <w:rPr>
                <w:rFonts w:hint="eastAsia" w:ascii="宋体" w:hAnsi="宋体"/>
                <w:b/>
                <w:sz w:val="28"/>
                <w:szCs w:val="28"/>
              </w:rPr>
              <w:t>编码</w:t>
            </w:r>
          </w:p>
        </w:tc>
        <w:tc>
          <w:tcPr>
            <w:tcW w:w="1132" w:type="dxa"/>
            <w:vAlign w:val="center"/>
          </w:tcPr>
          <w:p>
            <w:pPr>
              <w:jc w:val="center"/>
              <w:rPr>
                <w:rFonts w:ascii="宋体" w:hAnsi="宋体" w:cs="宋体"/>
                <w:b/>
                <w:sz w:val="28"/>
                <w:szCs w:val="28"/>
              </w:rPr>
            </w:pPr>
            <w:r>
              <w:rPr>
                <w:rFonts w:hint="eastAsia" w:ascii="宋体" w:hAnsi="宋体"/>
                <w:b/>
                <w:sz w:val="28"/>
                <w:szCs w:val="28"/>
              </w:rPr>
              <w:t>处罚项目</w:t>
            </w:r>
          </w:p>
        </w:tc>
        <w:tc>
          <w:tcPr>
            <w:tcW w:w="850" w:type="dxa"/>
            <w:vAlign w:val="center"/>
          </w:tcPr>
          <w:p>
            <w:pPr>
              <w:jc w:val="center"/>
              <w:rPr>
                <w:rFonts w:ascii="宋体" w:hAnsi="宋体" w:cs="宋体"/>
                <w:b/>
                <w:sz w:val="28"/>
                <w:szCs w:val="28"/>
              </w:rPr>
            </w:pPr>
            <w:r>
              <w:rPr>
                <w:rFonts w:hint="eastAsia" w:ascii="宋体" w:hAnsi="宋体"/>
                <w:b/>
                <w:sz w:val="28"/>
                <w:szCs w:val="28"/>
              </w:rPr>
              <w:t>承办机构</w:t>
            </w:r>
          </w:p>
        </w:tc>
        <w:tc>
          <w:tcPr>
            <w:tcW w:w="8757" w:type="dxa"/>
            <w:vAlign w:val="center"/>
          </w:tcPr>
          <w:p>
            <w:pPr>
              <w:jc w:val="center"/>
              <w:rPr>
                <w:rFonts w:ascii="宋体" w:hAnsi="宋体" w:cs="宋体"/>
                <w:b/>
                <w:sz w:val="28"/>
                <w:szCs w:val="28"/>
              </w:rPr>
            </w:pPr>
            <w:r>
              <w:rPr>
                <w:rFonts w:hint="eastAsia" w:ascii="宋体" w:hAnsi="宋体"/>
                <w:b/>
                <w:sz w:val="28"/>
                <w:szCs w:val="28"/>
              </w:rPr>
              <w:t>处罚标准</w:t>
            </w:r>
          </w:p>
        </w:tc>
        <w:tc>
          <w:tcPr>
            <w:tcW w:w="1415" w:type="dxa"/>
            <w:vAlign w:val="center"/>
          </w:tcPr>
          <w:p>
            <w:pPr>
              <w:rPr>
                <w:rFonts w:ascii="宋体" w:hAnsi="宋体"/>
                <w:b/>
                <w:sz w:val="28"/>
                <w:szCs w:val="28"/>
              </w:rPr>
            </w:pPr>
            <w:r>
              <w:rPr>
                <w:rFonts w:hint="eastAsia" w:ascii="宋体" w:hAnsi="宋体"/>
                <w:b/>
                <w:sz w:val="28"/>
                <w:szCs w:val="28"/>
              </w:rPr>
              <w:t>处罚依据</w:t>
            </w:r>
          </w:p>
        </w:tc>
        <w:tc>
          <w:tcPr>
            <w:tcW w:w="636" w:type="dxa"/>
            <w:vAlign w:val="center"/>
          </w:tcPr>
          <w:p>
            <w:pPr>
              <w:jc w:val="center"/>
              <w:rPr>
                <w:rFonts w:ascii="宋体" w:hAnsi="宋体" w:cs="宋体"/>
                <w:b/>
                <w:sz w:val="28"/>
                <w:szCs w:val="28"/>
              </w:rPr>
            </w:pPr>
            <w:r>
              <w:rPr>
                <w:rFonts w:hint="eastAsia" w:ascii="宋体" w:hAnsi="宋体"/>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1</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131001</w:t>
            </w:r>
          </w:p>
        </w:tc>
        <w:tc>
          <w:tcPr>
            <w:tcW w:w="1132" w:type="dxa"/>
            <w:vAlign w:val="center"/>
          </w:tcPr>
          <w:p>
            <w:pPr>
              <w:rPr>
                <w:rFonts w:cs="宋体" w:asciiTheme="minorEastAsia" w:hAnsiTheme="minorEastAsia"/>
                <w:sz w:val="18"/>
                <w:szCs w:val="18"/>
              </w:rPr>
            </w:pPr>
            <w:r>
              <w:rPr>
                <w:rFonts w:hint="eastAsia" w:asciiTheme="minorEastAsia" w:hAnsiTheme="minorEastAsia"/>
                <w:sz w:val="18"/>
                <w:szCs w:val="18"/>
              </w:rPr>
              <w:t>违反突发公共卫生事件应急法规、规章行为的处罚</w:t>
            </w:r>
          </w:p>
        </w:tc>
        <w:tc>
          <w:tcPr>
            <w:tcW w:w="850" w:type="dxa"/>
            <w:vAlign w:val="center"/>
          </w:tcPr>
          <w:p>
            <w:pPr>
              <w:rPr>
                <w:rFonts w:cs="宋体" w:asciiTheme="minorEastAsia" w:hAnsiTheme="minorEastAsia"/>
                <w:sz w:val="18"/>
                <w:szCs w:val="18"/>
              </w:rPr>
            </w:pPr>
            <w:r>
              <w:rPr>
                <w:rFonts w:hint="eastAsia" w:asciiTheme="minorEastAsia" w:hAnsiTheme="minorEastAsia"/>
                <w:sz w:val="18"/>
                <w:szCs w:val="18"/>
              </w:rPr>
              <w:t>卫生健康综合行政执法支队</w:t>
            </w:r>
          </w:p>
        </w:tc>
        <w:tc>
          <w:tcPr>
            <w:tcW w:w="8757" w:type="dxa"/>
          </w:tcPr>
          <w:p>
            <w:pPr>
              <w:jc w:val="left"/>
              <w:rPr>
                <w:rFonts w:asciiTheme="minorEastAsia" w:hAnsiTheme="minorEastAsia"/>
                <w:sz w:val="18"/>
                <w:szCs w:val="18"/>
              </w:rPr>
            </w:pPr>
            <w:r>
              <w:rPr>
                <w:rFonts w:hint="eastAsia" w:asciiTheme="minorEastAsia" w:hAnsiTheme="minorEastAsia"/>
                <w:sz w:val="18"/>
                <w:szCs w:val="18"/>
              </w:rPr>
              <w:t>《突发公共卫生事件应急条例》第五十条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一）未依照本条例的规定履行报告职责，隐瞒、缓报或者谎报的；（二）未依照本条例的规定及时采取控制措施的；（三）未依照本条例的规定履行突发事件监测职责的；（四）拒绝接诊病人的；（五）拒不服从突发事件应急处理指挥部调度的。  第三十八条  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它严重危害后果，构成犯罪的，依据刑法追究刑事责任：（一）未建立传染病疫情报告制度的；（二）未指定相关部门和人员负责传染病疫情报告管理工作的；（三）瞒报、缓报、谎报发现的传染病病人、病原携带者、疑似病人的。  第四十条执行职务的医疗卫生人员瞒报、缓报、谎报传染病疫情的，由县级以上卫生行政部门给予警告，情节严重的，责令暂停六个月以上一年以下执业活动，或者吊销其执业证书。责任报告单位和事件发生单位瞒报、缓报、谎报或授意他人不报告突发性公共卫生事件或传染病疫情的，对其主要领导、主管人员和直接责任人由其单位或上级主管机关给予行政处分，造成疫情播散或事态恶化等严重后果的，由司法机关追究其刑事责任。   第四十六条　医疗卫生机构违反《条例》和本办法的规定,有下列行为之一的,由卫生行政主管部门责令改正、通报批评、给予警告;情节严重的,依法吊销《医疗机构执业许可证》;对主要负责人、负有责任的主管人员和其他直接责任人员依法给予降级或者撤职的纪律处分;造成传染病传播、流行或者对社会公众健康造成其他严重危害后果,构成犯罪的,依法追究刑事责任:〈一〉未履行报告职责,隐瞒、缓报或者谎报的;〈二〉未能为因突发事件致病人员提供医疗救护和现场救援的;〈三〉未及时采取控制措施的;〈四〉未履行突发事件监测职责的;〈五〉未按规定接诊病人的;〈六〉不服从突发事件应急指挥部统一调度的;〈七〉因违规操作导致交叉感染及其他医疗事故的。</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1.《突发公共卫生事件应急条例》第五十条</w:t>
            </w:r>
            <w:r>
              <w:rPr>
                <w:rFonts w:hint="eastAsia" w:asciiTheme="minorEastAsia" w:hAnsiTheme="minorEastAsia"/>
                <w:sz w:val="18"/>
                <w:szCs w:val="18"/>
              </w:rPr>
              <w:br w:type="textWrapping"/>
            </w:r>
            <w:r>
              <w:rPr>
                <w:rFonts w:hint="eastAsia" w:asciiTheme="minorEastAsia" w:hAnsiTheme="minorEastAsia"/>
                <w:sz w:val="18"/>
                <w:szCs w:val="18"/>
              </w:rPr>
              <w:t xml:space="preserve">2.《突发事件与传染病疫情信息报告管理办法》第三十八条、第四十条 </w:t>
            </w:r>
          </w:p>
          <w:p>
            <w:pPr>
              <w:rPr>
                <w:rFonts w:asciiTheme="minorEastAsia" w:hAnsiTheme="minorEastAsia"/>
                <w:sz w:val="18"/>
                <w:szCs w:val="18"/>
              </w:rPr>
            </w:pPr>
          </w:p>
        </w:tc>
        <w:tc>
          <w:tcPr>
            <w:tcW w:w="63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适用《卫生与健康促进法》的按《卫生与健康促进法》相关条款处罚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cs="宋体" w:asciiTheme="minorEastAsia" w:hAnsiTheme="minorEastAsia"/>
                <w:sz w:val="18"/>
                <w:szCs w:val="18"/>
              </w:rPr>
            </w:pPr>
            <w:r>
              <w:rPr>
                <w:rFonts w:hint="eastAsia" w:asciiTheme="minorEastAsia" w:hAnsiTheme="minorEastAsia"/>
                <w:sz w:val="18"/>
                <w:szCs w:val="18"/>
              </w:rPr>
              <w:t>2</w:t>
            </w:r>
          </w:p>
        </w:tc>
        <w:tc>
          <w:tcPr>
            <w:tcW w:w="850" w:type="dxa"/>
            <w:vAlign w:val="center"/>
          </w:tcPr>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cs="宋体" w:asciiTheme="minorEastAsia" w:hAnsiTheme="minorEastAsia"/>
                <w:sz w:val="18"/>
                <w:szCs w:val="18"/>
              </w:rPr>
            </w:pPr>
            <w:r>
              <w:rPr>
                <w:rFonts w:hint="eastAsia" w:asciiTheme="minorEastAsia" w:hAnsiTheme="minorEastAsia"/>
                <w:sz w:val="18"/>
                <w:szCs w:val="18"/>
              </w:rPr>
              <w:t>131002</w:t>
            </w:r>
          </w:p>
        </w:tc>
        <w:tc>
          <w:tcPr>
            <w:tcW w:w="1132" w:type="dxa"/>
            <w:vAlign w:val="center"/>
          </w:tcPr>
          <w:p>
            <w:pPr>
              <w:rPr>
                <w:rFonts w:cs="宋体" w:asciiTheme="minorEastAsia" w:hAnsiTheme="minorEastAsia"/>
                <w:sz w:val="18"/>
                <w:szCs w:val="18"/>
              </w:rPr>
            </w:pPr>
            <w:r>
              <w:rPr>
                <w:rFonts w:hint="eastAsia" w:asciiTheme="minorEastAsia" w:hAnsiTheme="minorEastAsia"/>
                <w:sz w:val="18"/>
                <w:szCs w:val="18"/>
              </w:rPr>
              <w:t>对违反医护人员管理相关规定的处罚</w:t>
            </w:r>
          </w:p>
        </w:tc>
        <w:tc>
          <w:tcPr>
            <w:tcW w:w="850" w:type="dxa"/>
            <w:vAlign w:val="center"/>
          </w:tcPr>
          <w:p>
            <w:pPr>
              <w:rPr>
                <w:rFonts w:cs="宋体" w:asciiTheme="minorEastAsia" w:hAnsiTheme="minorEastAsia"/>
                <w:sz w:val="18"/>
                <w:szCs w:val="18"/>
              </w:rPr>
            </w:pPr>
            <w:r>
              <w:rPr>
                <w:rFonts w:hint="eastAsia" w:asciiTheme="minorEastAsia" w:hAnsiTheme="minorEastAsia"/>
                <w:sz w:val="18"/>
                <w:szCs w:val="18"/>
              </w:rPr>
              <w:t>卫生健康综合行政执法支队</w:t>
            </w:r>
          </w:p>
        </w:tc>
        <w:tc>
          <w:tcPr>
            <w:tcW w:w="8757" w:type="dxa"/>
          </w:tcPr>
          <w:p>
            <w:pPr>
              <w:jc w:val="left"/>
              <w:rPr>
                <w:rFonts w:asciiTheme="minorEastAsia" w:hAnsiTheme="minorEastAsia"/>
                <w:sz w:val="18"/>
                <w:szCs w:val="18"/>
              </w:rPr>
            </w:pPr>
            <w:r>
              <w:rPr>
                <w:rFonts w:hint="eastAsia" w:asciiTheme="minorEastAsia" w:hAnsiTheme="minorEastAsia"/>
                <w:sz w:val="18"/>
                <w:szCs w:val="18"/>
              </w:rPr>
              <w:t>《中华人民共和国执业医师法》第三十七条 医师在执业活动中，违反本法规定，有下列行为之一的，由县级以上人民政府卫生行政部门给予警告或者责令暂停六个月以上一年以下执业活动；情节严重的，吊销其执业证书；构成犯罪的，依法追究刑事责任：（一）违反卫生行政规章制度或者技术操作规范，造成严重后果的；（二）由于不负责任延误急危患者的抢救和诊治，造成严重后果的；（三）造成医疗责任事故的；（四）未经亲自诊查、调查，签署诊断、治疗、流行病学等证明文件或者有关出生、死亡等证明文件的；（五）隐匿、伪造或者擅自销毁医学文书及有关资料的；（六）使用未经批准使用的药品、消毒药剂和医疗器械的；（七）不按照规定使用麻醉药品、医疗用毒性药品、精神药品和放射性药品的；（八）未经患者或者其家属同意，对患者进行实验性临床医疗的；（九）泄露患者隐私，造成严重后果的；（十）利用职务之便，索取、非法收受患者财物或者牟取其他不正当利益的；（十一）发生自然灾害、传染病流行、突发重大伤亡事故以及其他严重威胁人民生命健康的紧急情况时，不服从卫生行政部门调遣的；（十二）发生医疗事故或者发现传染病疫情，患者涉嫌伤害事件或者非正常死亡，不按照规定报告的。  第三十九条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　  第九十条 药品的生产企业、经营企业的负责人、采购人员等有关人员在药品购销中收受其他生产企业、经营企业或者其代理人给予的财物或者其他利益的，依法给予处分，没收违法所得；构成犯罪的，依法追究刑事责任。医疗机构的负责人、药品采购人员、医师等有关人员收受药品生产企业、药品经营企业或者其代理人给予的财物或者其他利益的，由卫生行政部门或者本单位给予处分，没收违法所得；对违法行为情节严重的执业医师，由卫生行政部门吊销其执业证书；构成犯罪的，依法追究刑事责任。   第五十五条 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   第三十一条护士在执业活动中有下列情形之一的，由县级以上地方人民政府卫生主管部门依据职责分工责令改正，给予警告;情节严重的，暂停其6个月以上1年以下执业活动，直至由原发证部门吊销其护士执业证书:(一)发现患者病情危急未立即通知医师的;(二)发现医嘱违反法律、法规、规章或者诊疗技术规范的规定，未依照本条例第十七条的规定提出或者报告的;(三)泄露患者隐私的;(四)发生自然灾害、公共卫生事件等严重威胁公众生命健康的突发事件，不服从安排参加医疗救护的。  护士在执业活动中造成医疗事故的，依照医疗事故处理的有关规定承担法律责任。   第四十五条 医疗机构执业的医师、护士在执业活动中，有下列行为之一的，由县级以上地方卫生计生行政部门依据《执业医师法》、《护士条例》等有关法律法规的规定进行处理；构成犯罪的，依法追究刑事责任：（一）违反卫生法律、法规、规章制度或者技术操作规范，造成严重后果的；（二）由于不负责任延误急危患者抢救和诊治，造成严重后果的；（三）未经亲自诊查，出具检查结果和相关医学文书的；（四）泄露患者隐私，造成严重后果的；（五）开展医疗活动未遵守知情同意原则的；（六）违规开展禁止或者限制临床应用的医疗技术、不合格或者未经批准的药品、医疗器械、耗材等开展诊疗活动的；（七）其他违反本办法规定的行为。 其他卫生技术人员违反本办法规定的，根据有关法律、法规的规定予以处理。   第二十条 医师违反第二条、第七条规定擅自外出会诊或者在会诊中违反第十七条规定的，由所在医疗机构记入医师考核档案；经教育仍不改正的，依法给予行政处分或者纪律处分。医师外出会诊违反《执业医师法》有关规定的，按照《执业医师法》第三十七条处理。</w:t>
            </w:r>
          </w:p>
        </w:tc>
        <w:tc>
          <w:tcPr>
            <w:tcW w:w="1415" w:type="dxa"/>
            <w:vAlign w:val="center"/>
          </w:tcPr>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1.《中华人民共和国执业医师法》第三十七条、 第三十九条</w:t>
            </w:r>
          </w:p>
          <w:p>
            <w:pPr>
              <w:rPr>
                <w:rFonts w:asciiTheme="minorEastAsia" w:hAnsiTheme="minorEastAsia"/>
                <w:sz w:val="18"/>
                <w:szCs w:val="18"/>
              </w:rPr>
            </w:pPr>
            <w:r>
              <w:rPr>
                <w:rFonts w:hint="eastAsia" w:asciiTheme="minorEastAsia" w:hAnsiTheme="minorEastAsia"/>
                <w:sz w:val="18"/>
                <w:szCs w:val="18"/>
              </w:rPr>
              <w:t xml:space="preserve">2、《中华人民共和国药品管理法》 第九十条  </w:t>
            </w:r>
          </w:p>
          <w:p>
            <w:pPr>
              <w:rPr>
                <w:rFonts w:asciiTheme="minorEastAsia" w:hAnsiTheme="minorEastAsia"/>
                <w:sz w:val="18"/>
                <w:szCs w:val="18"/>
              </w:rPr>
            </w:pPr>
            <w:r>
              <w:rPr>
                <w:rFonts w:hint="eastAsia" w:asciiTheme="minorEastAsia" w:hAnsiTheme="minorEastAsia"/>
                <w:sz w:val="18"/>
                <w:szCs w:val="18"/>
              </w:rPr>
              <w:t>3、《中华人民共和国中医药法》第五十五条</w:t>
            </w:r>
            <w:r>
              <w:rPr>
                <w:rFonts w:hint="eastAsia" w:asciiTheme="minorEastAsia" w:hAnsiTheme="minorEastAsia"/>
                <w:sz w:val="18"/>
                <w:szCs w:val="18"/>
              </w:rPr>
              <w:br w:type="textWrapping"/>
            </w:r>
            <w:r>
              <w:rPr>
                <w:rFonts w:hint="eastAsia" w:asciiTheme="minorEastAsia" w:hAnsiTheme="minorEastAsia"/>
                <w:sz w:val="18"/>
                <w:szCs w:val="18"/>
              </w:rPr>
              <w:t>4、《护士条例》第三十一条                                                                                                                         5、《医疗质量管理办法》第四十五条</w:t>
            </w:r>
            <w:r>
              <w:rPr>
                <w:rFonts w:hint="eastAsia" w:asciiTheme="minorEastAsia" w:hAnsiTheme="minorEastAsia"/>
                <w:sz w:val="18"/>
                <w:szCs w:val="18"/>
              </w:rPr>
              <w:br w:type="textWrapping"/>
            </w:r>
            <w:r>
              <w:rPr>
                <w:rFonts w:hint="eastAsia" w:asciiTheme="minorEastAsia" w:hAnsiTheme="minorEastAsia"/>
                <w:sz w:val="18"/>
                <w:szCs w:val="18"/>
              </w:rPr>
              <w:t>6、《医师外出会诊管理暂行规定》第二十条</w:t>
            </w:r>
          </w:p>
          <w:p>
            <w:pPr>
              <w:rPr>
                <w:rFonts w:asciiTheme="minorEastAsia" w:hAnsiTheme="minorEastAsia"/>
                <w:sz w:val="18"/>
                <w:szCs w:val="18"/>
              </w:rPr>
            </w:pPr>
          </w:p>
        </w:tc>
        <w:tc>
          <w:tcPr>
            <w:tcW w:w="63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适用《卫生与健康促进法》的按《卫生与健康促进法》相关条款处罚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3</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131003</w:t>
            </w:r>
          </w:p>
        </w:tc>
        <w:tc>
          <w:tcPr>
            <w:tcW w:w="1132" w:type="dxa"/>
            <w:vAlign w:val="center"/>
          </w:tcPr>
          <w:p>
            <w:pPr>
              <w:rPr>
                <w:rFonts w:cs="宋体" w:asciiTheme="minorEastAsia" w:hAnsiTheme="minorEastAsia"/>
                <w:sz w:val="18"/>
                <w:szCs w:val="18"/>
              </w:rPr>
            </w:pPr>
            <w:r>
              <w:rPr>
                <w:rFonts w:hint="eastAsia" w:asciiTheme="minorEastAsia" w:hAnsiTheme="minorEastAsia"/>
                <w:sz w:val="18"/>
                <w:szCs w:val="18"/>
              </w:rPr>
              <w:t>对医疗机构违反精神卫生管</w:t>
            </w:r>
            <w:r>
              <w:rPr>
                <w:rFonts w:hint="eastAsia" w:asciiTheme="minorEastAsia" w:hAnsiTheme="minorEastAsia"/>
                <w:sz w:val="18"/>
                <w:szCs w:val="18"/>
              </w:rPr>
              <w:br w:type="textWrapping"/>
            </w:r>
            <w:r>
              <w:rPr>
                <w:rFonts w:hint="eastAsia" w:asciiTheme="minorEastAsia" w:hAnsiTheme="minorEastAsia"/>
                <w:sz w:val="18"/>
                <w:szCs w:val="18"/>
              </w:rPr>
              <w:t>理规定的处罚</w:t>
            </w:r>
          </w:p>
        </w:tc>
        <w:tc>
          <w:tcPr>
            <w:tcW w:w="850" w:type="dxa"/>
            <w:vAlign w:val="center"/>
          </w:tcPr>
          <w:p>
            <w:pPr>
              <w:rPr>
                <w:rFonts w:cs="宋体"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spacing w:after="240"/>
              <w:rPr>
                <w:rFonts w:cs="宋体" w:asciiTheme="minorEastAsia" w:hAnsiTheme="minorEastAsia"/>
                <w:sz w:val="18"/>
                <w:szCs w:val="18"/>
              </w:rPr>
            </w:pPr>
            <w:r>
              <w:rPr>
                <w:rFonts w:hint="eastAsia" w:asciiTheme="minorEastAsia" w:hAnsiTheme="minorEastAsia"/>
                <w:sz w:val="18"/>
                <w:szCs w:val="18"/>
              </w:rPr>
              <w:t>第七十三条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第七十四条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一）拒绝对送诊的疑似精神障碍患者作出诊断的；（二）对依照本法第三十条第二款规定实施住院治疗的患者未及时进行检查评估或者未根据评估结果作出处理的。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一）违反本法规定实施约束、隔离等保护性医疗措施的；（二）违反本法规定，强迫精神障碍患者劳动的；（三）违反本法规定对精神障碍患者实施外科手术或者实验性临床医疗的；（四）违反本法规定，侵害精神障碍患者的通讯和会见探访者等权利的；（五）违反精神障碍诊断标准，将非精神障碍患者诊断为精神障碍患者的。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一）心理咨询人员从事心理治疗或者精神障碍的诊断、治疗的；（二）从事心理治疗的人员在医疗机构以外开展心理治疗活动的；（三）专门从事心理治疗的人员从事精神障碍的诊断的；（四）专门从事心理治疗的人员为精神障碍患者开具处方或者提供外科治疗的。心理咨询人员、专门从事心理治疗的人员在心理咨询、心理治疗活动中造成他人人身、财产或者其他损害的，依法承担民事责任。</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《中华人民共和国精神卫生法》 第七十三条至第七十六条</w:t>
            </w:r>
          </w:p>
        </w:tc>
        <w:tc>
          <w:tcPr>
            <w:tcW w:w="63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适用《卫生与健康促进法》的按《卫生与健康促进法》相关条款处罚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4</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131004</w:t>
            </w:r>
          </w:p>
        </w:tc>
        <w:tc>
          <w:tcPr>
            <w:tcW w:w="1132" w:type="dxa"/>
            <w:vAlign w:val="center"/>
          </w:tcPr>
          <w:p>
            <w:pPr>
              <w:rPr>
                <w:rFonts w:cs="宋体" w:asciiTheme="minorEastAsia" w:hAnsiTheme="minorEastAsia"/>
                <w:sz w:val="18"/>
                <w:szCs w:val="18"/>
              </w:rPr>
            </w:pPr>
            <w:r>
              <w:rPr>
                <w:rFonts w:hint="eastAsia" w:asciiTheme="minorEastAsia" w:hAnsiTheme="minorEastAsia"/>
                <w:sz w:val="18"/>
                <w:szCs w:val="18"/>
              </w:rPr>
              <w:t>对医疗机构违反管理条例及</w:t>
            </w:r>
            <w:r>
              <w:rPr>
                <w:rFonts w:hint="eastAsia" w:asciiTheme="minorEastAsia" w:hAnsiTheme="minorEastAsia"/>
                <w:sz w:val="18"/>
                <w:szCs w:val="18"/>
              </w:rPr>
              <w:br w:type="textWrapping"/>
            </w:r>
            <w:r>
              <w:rPr>
                <w:rFonts w:hint="eastAsia" w:asciiTheme="minorEastAsia" w:hAnsiTheme="minorEastAsia"/>
                <w:sz w:val="18"/>
                <w:szCs w:val="18"/>
              </w:rPr>
              <w:t>实施细则的处罚</w:t>
            </w:r>
          </w:p>
        </w:tc>
        <w:tc>
          <w:tcPr>
            <w:tcW w:w="850" w:type="dxa"/>
            <w:vAlign w:val="center"/>
          </w:tcPr>
          <w:p>
            <w:pPr>
              <w:rPr>
                <w:rFonts w:cs="宋体"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pStyle w:val="22"/>
              <w:rPr>
                <w:rFonts w:asciiTheme="minorEastAsia" w:hAnsiTheme="minorEastAsia" w:eastAsiaTheme="minorEastAsia"/>
                <w:sz w:val="18"/>
                <w:szCs w:val="18"/>
                <w:lang w:eastAsia="zh-CN"/>
              </w:rPr>
            </w:pPr>
            <w:r>
              <w:rPr>
                <w:rFonts w:hint="eastAsia" w:asciiTheme="minorEastAsia" w:hAnsiTheme="minorEastAsia" w:eastAsiaTheme="minorEastAsia"/>
                <w:sz w:val="18"/>
                <w:szCs w:val="18"/>
              </w:rPr>
              <w:t>第四十四条　违反本条例第二十四条规定，未取得《医疗机构执业许可证》擅自执业的，由县级以上人民政府卫生行政部门责令其停止执业活动，没收非法所得和药品、器械，并可以根据情节处以1万元以下的罚款。第四十五条　违反本条例第二十二条规定，逾期不校验《医疗机构执业许可证》仍从事诊疗活动的，由县级以上人民政府卫生行政部门责令其限期补办校验手续；拒不校验的，吊销其《医疗机构执业许可证》。第四十六条　违反本条例第二十三条规定，出卖、转让、出借《医疗机构执业许可证》的，由县级以上人民政府卫生行政部门没收非法所得，并可以处以5000元以下的罚款；情节严重的，吊销其《医疗机构执业许可证》。第四十七条　违反本条例第二十七条规定，诊疗活动超出登记范围的，由县级以上人民政府卫生行政部门予以警告、责令其改正，并可以根据情节处以3000元以下的罚款；情节严重的，吊销其《医疗机构执业许可证》。第四十八条　违反本条例第二十八条规定，使用非卫生技术人员从事医疗卫生技术工作的，由县级以上人民政府卫生行政部门责令其限期改正，并可以处以5000元以下的罚款；情节严重的，吊销其《医疗机构执业许可证》。第四十九条　违反本条例第三十二条规定，出具虚假证明文件的，由县级以上人民政府卫生行政部门予以警告；对造成危害后果的，可以处以1000元以下的罚款；对直接责任人员由所在单位或者上级机关给予行政处分。                                                                                                           第三十三条违反本条例规定，未取得医疗机构执业许可证擅自执业的，由县级以上人民政府中医行政主管部门予以取缔，没收违法所得及其药品、器械，并可处以一万元以上十万元以下罚款；对医师吊销其执业证书；给患者造成损害的，依法承担赔偿责任；构成犯罪的，依法追究刑事责任。中医医疗机构诊疗活动超出登记范围的，由县级以上人民政府中医行政主管部门予以警告、责令改正；拒不改正的，可吊销执业许可证，并可处以三千元以下罚款。   第七十七条 对未取得《医疗机构执业许可证》擅自执业的，责令其停止执业活动，没收非法所得和药品、器械，并处以三千元以下的罚款;有下列情形之一的，责令其停止执业活动，没收非法所得的药品、器械，处以三千元以上一万元以下的罚款：(一) 因擅自执业曾受过卫生行政部门处罚;(二) 擅自执业的人员为非卫生技术专业人员;(三) 擅自执业时间在三个月以上;(四) 给患者造成伤害;(五) 使用假药、劣药蒙骗患者;(六) 以行医为名骗取患者钱物;(七) 省、自治区、直辖市卫生行政部门规定的其他情形。第七十八条 对不按期办理校验《医疗机构执业许可证》又不停止诊疗活动的，责令其限期补办校验手续;在限期内仍不办理校验的，吊销其《医疗机构执业许可证》。第七十九条 转让、出借《医疗机构执业许可证》的，没收其非法所得，并处以三千元以下的罚款;有下列情形之一的，没收其非法所得，处以三千元以上五千元以下的罚款，并吊销《医疗机构执业许可证》：(一) 出卖《医疗机构执业许可证》;(二) 转让或者出借《医疗机构执业许可证》是以营利为目的;(三) 受让方或者承借方给患者造成伤害;(四) 转让、出借《医疗机构执业许可证》给非卫生技术专业人员;(五) 省、自治区、直辖市卫生行政部门规定的其他情形。第八十条 除急诊和急救外，医疗机构诊疗活动超出登记的诊疗科目范围，情节轻微的，处以警告;有下列情形之一的，责令其限期改正，并可处以三千元以下罚款;(一) 超出登记的诊疗科目范围的诊疗活动累计收入在三千元以下;(二) 给患者造成伤害。有下列情形之一的，处以三千元罚款，并吊销《医疗机构执业许可证》：(一) 超出登记的诊疗科目范围的诊疗活动累计收入在三千元以上;(二) 给患者造成伤害;(三) 省、自治区、直辖市卫生行政部门规定的其他情形。第八十一条 任用非卫生技术人员从事医疗卫生技术工作的，责令其立即改正，并可处以三千元以下罚款;有下列情形之一的，处以三千元以上五千元以下罚款，并可以吊销其《医疗机构执业许可证》：(一) 任用两名以上非卫生技术人员从事诊疗活动;(二) 任用的非卫生技术人员给患者造成伤害。医疗机构使用卫生技术人员从事本专业以外的诊疗活动的，按使用非卫生技术人员处理。第八十二条 出具虚假证明文件，情节轻微的，给予警告，并可处以五百元以下的罚款;有下列情形之一的，处以五百元以上一千元以下的罚款：(一) 出具虚假证明文件造成延误诊治的;(二) 出具虚假证明文件给患者精神造成伤害的;(三) 造成其他危害后果的。对直接责任人员由所在单位或者上给机关给予行政处分。 第二十一条违反本办法第十二条规定的，由县级以上卫生行政部门依照《条例》第四十四条和《细则》第七十七条的规定予以处罚。第二十二条违反本办法第十三条规定的，由县级以上卫生行政部门依照《条例》第四十五条和《细则》第七十八条的规定予以处罚。 第二十三条违反本办法第十六条规定的，由县级以上卫生行政部门处以一千元以上五千元以下的罚款。对有关直接责任人视情节轻重，由其所在单位或上级主管部门给予行政处分；构成犯罪的，依法追究刑事责任。第二十四条违反本办法第十九条规定的，由县级以上卫生行政部门给予警告，并处以违法所得一至三倍的罚款，但最多不超过三万元，对主要负责人视情节轻重，由其所在单位或上级主管部门给予行政处分。</w:t>
            </w:r>
            <w:r>
              <w:rPr>
                <w:rFonts w:hint="eastAsia" w:asciiTheme="minorEastAsia" w:hAnsiTheme="minorEastAsia" w:eastAsiaTheme="minorEastAsia"/>
                <w:sz w:val="18"/>
                <w:szCs w:val="18"/>
                <w:lang w:eastAsia="zh-CN"/>
              </w:rPr>
              <w:t>第二十五条违反本办法第二十条规定的，由县级以上卫生行政部门处以五百元以上一千元以下的罚款。 第四十八条医疗机构违反本办法第三十四条规定，未经医疗机构诊疗科目项下医疗技术登记擅自在临床应用医疗技术的，由卫生行政部门按照《医疗机构管理条例》第四十七条的规定给予处罚。  第三十九条医疗机构出现下列情形之一的，由县级以上地方中医药行政部门责令改正、通报批评、给予警告；对于直接负责的主管人员和其他直接责任人员，依法给予降级、撤职、开除等处分：（一）未建立药事管理组织机构，药事管理工作和药学专业技术工作混乱，造成医疗安全隐患和严重不良后果的；（二）未按照本规定配备药学专业技术人员、建立临床药师制，不合理用药问题严重，并造成不良影响的；（三）未执行有关的药品质量管理规范和规章制度，导致药品质量问题或用药错误，造成医疗安全隐患和严重不良后果的；（四）非药学部门从事药品购用、调剂或制剂活动的；（五）将药品购销、使用情况作为个人或者部门、科室经济分配的依据，或者在药品购销、使用中牟取不正当利益的；（六）违反本规定的其他规定，并造成严重后果的。第四十条医疗机构违反药品管理有关法律、法规、规章的，依据其情节由县级以上地方卫生行政部门依法予以处理。</w:t>
            </w:r>
          </w:p>
        </w:tc>
        <w:tc>
          <w:tcPr>
            <w:tcW w:w="1415" w:type="dxa"/>
            <w:vAlign w:val="center"/>
          </w:tcPr>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1、《医疗机构管理条例》第 四十四条至第四十九条</w:t>
            </w:r>
            <w:r>
              <w:rPr>
                <w:rFonts w:hint="eastAsia" w:asciiTheme="minorEastAsia" w:hAnsiTheme="minorEastAsia"/>
                <w:sz w:val="18"/>
                <w:szCs w:val="18"/>
              </w:rPr>
              <w:br w:type="textWrapping"/>
            </w:r>
          </w:p>
          <w:p>
            <w:pPr>
              <w:rPr>
                <w:rFonts w:asciiTheme="minorEastAsia" w:hAnsiTheme="minorEastAsia"/>
                <w:sz w:val="18"/>
                <w:szCs w:val="18"/>
              </w:rPr>
            </w:pPr>
            <w:r>
              <w:rPr>
                <w:rFonts w:hint="eastAsia" w:asciiTheme="minorEastAsia" w:hAnsiTheme="minorEastAsia"/>
                <w:sz w:val="18"/>
                <w:szCs w:val="18"/>
              </w:rPr>
              <w:t xml:space="preserve">2、《重庆市中医条例》第三十五条 、三十六条、三十七条                                                                                                                </w:t>
            </w: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3、《医疗机构管理条例实施细则》第七十七条至第八十二条</w:t>
            </w:r>
            <w:r>
              <w:rPr>
                <w:rFonts w:hint="eastAsia" w:asciiTheme="minorEastAsia" w:hAnsiTheme="minorEastAsia"/>
                <w:sz w:val="18"/>
                <w:szCs w:val="18"/>
              </w:rPr>
              <w:br w:type="textWrapping"/>
            </w: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4、《重庆市医疗机构管理实施办法》第六十一条至第七十二条</w:t>
            </w:r>
            <w:r>
              <w:rPr>
                <w:rFonts w:hint="eastAsia" w:asciiTheme="minorEastAsia" w:hAnsiTheme="minorEastAsia"/>
                <w:sz w:val="18"/>
                <w:szCs w:val="18"/>
              </w:rPr>
              <w:br w:type="textWrapping"/>
            </w: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5、《医疗技术临床应用管理办法》第四十八条</w:t>
            </w:r>
            <w:r>
              <w:rPr>
                <w:rFonts w:hint="eastAsia" w:asciiTheme="minorEastAsia" w:hAnsiTheme="minorEastAsia"/>
                <w:sz w:val="18"/>
                <w:szCs w:val="18"/>
              </w:rPr>
              <w:br w:type="textWrapping"/>
            </w: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6、《医疗机构药事管理规定》第三十九条、第四十条</w:t>
            </w:r>
          </w:p>
        </w:tc>
        <w:tc>
          <w:tcPr>
            <w:tcW w:w="63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适用《卫生与健康促进法》的按《卫生与健康促进法》相关条款处罚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7" w:hRule="atLeast"/>
        </w:trPr>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5</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131005</w:t>
            </w:r>
          </w:p>
        </w:tc>
        <w:tc>
          <w:tcPr>
            <w:tcW w:w="1132" w:type="dxa"/>
            <w:vAlign w:val="center"/>
          </w:tcPr>
          <w:p>
            <w:pPr>
              <w:rPr>
                <w:rFonts w:cs="宋体" w:asciiTheme="minorEastAsia" w:hAnsiTheme="minorEastAsia"/>
                <w:sz w:val="18"/>
                <w:szCs w:val="18"/>
              </w:rPr>
            </w:pPr>
            <w:r>
              <w:rPr>
                <w:rFonts w:hint="eastAsia" w:asciiTheme="minorEastAsia" w:hAnsiTheme="minorEastAsia"/>
                <w:sz w:val="18"/>
                <w:szCs w:val="18"/>
              </w:rPr>
              <w:t>对医疗机构违反广告管理规</w:t>
            </w:r>
            <w:r>
              <w:rPr>
                <w:rFonts w:hint="eastAsia" w:asciiTheme="minorEastAsia" w:hAnsiTheme="minorEastAsia"/>
                <w:sz w:val="18"/>
                <w:szCs w:val="18"/>
              </w:rPr>
              <w:br w:type="textWrapping"/>
            </w:r>
            <w:r>
              <w:rPr>
                <w:rFonts w:hint="eastAsia" w:asciiTheme="minorEastAsia" w:hAnsiTheme="minorEastAsia"/>
                <w:sz w:val="18"/>
                <w:szCs w:val="18"/>
              </w:rPr>
              <w:t>定的处罚</w:t>
            </w:r>
          </w:p>
        </w:tc>
        <w:tc>
          <w:tcPr>
            <w:tcW w:w="850" w:type="dxa"/>
            <w:vAlign w:val="center"/>
          </w:tcPr>
          <w:p>
            <w:pPr>
              <w:rPr>
                <w:rFonts w:cs="宋体"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pStyle w:val="22"/>
              <w:rPr>
                <w:rFonts w:cs="宋体"/>
              </w:rPr>
            </w:pPr>
            <w:r>
              <w:rPr>
                <w:rFonts w:hint="eastAsia"/>
              </w:rPr>
              <w:t xml:space="preserve">第五十五条医疗机构有前款规定违法行为，情节严重的，除由工商行政管理部门依照本法处罚外，卫生行政部门可以吊销诊疗科目或者吊销医疗机构执业许可证。  第五十八条　医疗机构有前款规定违法行为，情节严重的，除由工商行政管理部门依照本法处罚外，卫生行政部门可以吊销诊疗科目或者吊销医疗机构执业许可证。                                            </w:t>
            </w:r>
            <w:r>
              <w:rPr>
                <w:rFonts w:hint="eastAsia" w:asciiTheme="minorEastAsia" w:hAnsiTheme="minorEastAsia" w:eastAsiaTheme="minorEastAsia"/>
                <w:sz w:val="18"/>
                <w:szCs w:val="18"/>
              </w:rPr>
              <w:t>第五十七条 违反本法规定，发布的中医医疗广告内容与经审查批准的内容不相符的，由原审查部门撤销该广告的审查批准文件，一年内不受理该医疗机构的广告审查申请。 违反本法规定，发布中医医疗广告有前款规定以外违法行为的，依照《中华人民共和国广告法》的规定给予处罚。  第二十条医疗机构违反本办法规定发布医疗广告，县级以上地方卫生行政部门、中医药管理部门应责令其限期改正，给予警告；情节严重的，核发《医疗机构执业许可证》的卫生行政部门、中医药管理部门可以责令其停业整顿、吊销有关诊疗科目，直至吊销《医疗机构执业许可证》。未取得《医疗机构执业许可证》发布医疗广告的，按非法行医处罚。</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1、《中华人民共和国广告法》第五十五条第二款、 第五十八条第二款</w:t>
            </w:r>
            <w:r>
              <w:rPr>
                <w:rFonts w:hint="eastAsia" w:asciiTheme="minorEastAsia" w:hAnsiTheme="minorEastAsia"/>
                <w:sz w:val="18"/>
                <w:szCs w:val="18"/>
              </w:rPr>
              <w:br w:type="textWrapping"/>
            </w:r>
            <w:r>
              <w:rPr>
                <w:rFonts w:hint="eastAsia" w:asciiTheme="minorEastAsia" w:hAnsiTheme="minorEastAsia"/>
                <w:sz w:val="18"/>
                <w:szCs w:val="18"/>
              </w:rPr>
              <w:t xml:space="preserve">2、《中华人民共和国中医药法》 第五十七条 </w:t>
            </w:r>
          </w:p>
          <w:p>
            <w:pPr>
              <w:rPr>
                <w:rFonts w:asciiTheme="minorEastAsia" w:hAnsiTheme="minorEastAsia"/>
                <w:sz w:val="18"/>
                <w:szCs w:val="18"/>
              </w:rPr>
            </w:pPr>
            <w:r>
              <w:rPr>
                <w:rFonts w:hint="eastAsia" w:asciiTheme="minorEastAsia" w:hAnsiTheme="minorEastAsia"/>
                <w:sz w:val="18"/>
                <w:szCs w:val="18"/>
              </w:rPr>
              <w:t>3、《医疗广告管理办法》第二十条</w:t>
            </w:r>
          </w:p>
        </w:tc>
        <w:tc>
          <w:tcPr>
            <w:tcW w:w="63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适用《卫生与健康促进法》的按《卫生与健康促进法》相关条款处罚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6</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131006</w:t>
            </w:r>
          </w:p>
        </w:tc>
        <w:tc>
          <w:tcPr>
            <w:tcW w:w="1132" w:type="dxa"/>
            <w:vAlign w:val="center"/>
          </w:tcPr>
          <w:p>
            <w:pPr>
              <w:rPr>
                <w:rFonts w:cs="宋体" w:asciiTheme="minorEastAsia" w:hAnsiTheme="minorEastAsia"/>
                <w:sz w:val="18"/>
                <w:szCs w:val="18"/>
              </w:rPr>
            </w:pPr>
            <w:r>
              <w:rPr>
                <w:rFonts w:hint="eastAsia" w:asciiTheme="minorEastAsia" w:hAnsiTheme="minorEastAsia"/>
                <w:sz w:val="18"/>
                <w:szCs w:val="18"/>
              </w:rPr>
              <w:t>对医疗机构违反美容服务管理规定的处罚</w:t>
            </w:r>
          </w:p>
        </w:tc>
        <w:tc>
          <w:tcPr>
            <w:tcW w:w="850" w:type="dxa"/>
            <w:vAlign w:val="center"/>
          </w:tcPr>
          <w:p>
            <w:pPr>
              <w:rPr>
                <w:rFonts w:cs="宋体"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cs="宋体" w:asciiTheme="minorEastAsia" w:hAnsiTheme="minorEastAsia"/>
                <w:sz w:val="18"/>
                <w:szCs w:val="18"/>
              </w:rPr>
            </w:pPr>
            <w:r>
              <w:rPr>
                <w:rFonts w:hint="eastAsia" w:asciiTheme="minorEastAsia" w:hAnsiTheme="minorEastAsia"/>
                <w:sz w:val="18"/>
                <w:szCs w:val="18"/>
              </w:rPr>
              <w:t>第二十八条 对违反本办法规定的，依据《执业医师法》、《医疗机构管理条例》和《护士管理办法》有关规定予以处罚。</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《医疗美容服务管理办法》第二十八条</w:t>
            </w:r>
          </w:p>
        </w:tc>
        <w:tc>
          <w:tcPr>
            <w:tcW w:w="636" w:type="dxa"/>
            <w:vAlign w:val="center"/>
          </w:tcPr>
          <w:p>
            <w:pPr>
              <w:jc w:val="center"/>
              <w:rPr>
                <w:rFonts w:cs="宋体"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7</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131007</w:t>
            </w:r>
          </w:p>
        </w:tc>
        <w:tc>
          <w:tcPr>
            <w:tcW w:w="1132" w:type="dxa"/>
            <w:vAlign w:val="center"/>
          </w:tcPr>
          <w:p>
            <w:pPr>
              <w:rPr>
                <w:rFonts w:cs="宋体" w:asciiTheme="minorEastAsia" w:hAnsiTheme="minorEastAsia"/>
                <w:sz w:val="18"/>
                <w:szCs w:val="18"/>
              </w:rPr>
            </w:pPr>
            <w:r>
              <w:rPr>
                <w:rFonts w:hint="eastAsia" w:asciiTheme="minorEastAsia" w:hAnsiTheme="minorEastAsia"/>
                <w:sz w:val="18"/>
                <w:szCs w:val="18"/>
              </w:rPr>
              <w:t>对医疗机构违反医疗质量管</w:t>
            </w:r>
            <w:r>
              <w:rPr>
                <w:rFonts w:hint="eastAsia" w:asciiTheme="minorEastAsia" w:hAnsiTheme="minorEastAsia"/>
                <w:sz w:val="18"/>
                <w:szCs w:val="18"/>
              </w:rPr>
              <w:br w:type="textWrapping"/>
            </w:r>
            <w:r>
              <w:rPr>
                <w:rFonts w:hint="eastAsia" w:asciiTheme="minorEastAsia" w:hAnsiTheme="minorEastAsia"/>
                <w:sz w:val="18"/>
                <w:szCs w:val="18"/>
              </w:rPr>
              <w:t>理规定的处罚</w:t>
            </w:r>
          </w:p>
        </w:tc>
        <w:tc>
          <w:tcPr>
            <w:tcW w:w="850" w:type="dxa"/>
            <w:vAlign w:val="center"/>
          </w:tcPr>
          <w:p>
            <w:pPr>
              <w:rPr>
                <w:rFonts w:cs="宋体"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cs="宋体" w:asciiTheme="minorEastAsia" w:hAnsiTheme="minorEastAsia"/>
                <w:sz w:val="18"/>
                <w:szCs w:val="18"/>
              </w:rPr>
            </w:pPr>
            <w:r>
              <w:rPr>
                <w:rFonts w:hint="eastAsia" w:asciiTheme="minorEastAsia" w:hAnsiTheme="minorEastAsia"/>
                <w:sz w:val="18"/>
                <w:szCs w:val="18"/>
              </w:rPr>
              <w:t xml:space="preserve">第四十三条  医疗机构开展诊疗活动超出登记范围、使用非卫生技术人员从事诊疗工作、违规开展禁止或者限制临床应用的医疗技术、使用不合格或者未经批准的药品、医疗器械、耗材等开展诊疗活动的，由县级以上地方卫生计生行政部门依据国家有关法律法规进行处理。 第四十四条  医疗机构有下列情形之一的，由县级以上卫生计生行政部门责令限期改正；逾期不改的，给予警告，并处三万元以下罚款；对公立医疗机构负有责任的主管人员和其他直接责任人员，依法给予处分：（一）未建立医疗质量管理部门或者未指定专（兼）职人员负责医疗质量管理工作的；（二）未建立医疗质量管理相关规章制度的；（三）医疗质量管理制度不落实或者落实不到位，导致医疗质量管理混乱的；（四）发生重大医疗质量安全事件隐匿不报的；（五）未按照规定报送医疗质量安全相关信息的；（六）其他违反本办法规定的行为。 </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《医疗质量管理办法》 第四十三条、第四十四条</w:t>
            </w:r>
          </w:p>
        </w:tc>
        <w:tc>
          <w:tcPr>
            <w:tcW w:w="636" w:type="dxa"/>
            <w:vMerge w:val="restart"/>
            <w:vAlign w:val="center"/>
          </w:tcPr>
          <w:p>
            <w:pPr>
              <w:jc w:val="center"/>
              <w:rPr>
                <w:rFonts w:cs="宋体" w:asciiTheme="minorEastAsia" w:hAnsiTheme="minorEastAsia"/>
                <w:sz w:val="18"/>
                <w:szCs w:val="18"/>
              </w:rPr>
            </w:pPr>
            <w:r>
              <w:rPr>
                <w:rFonts w:hint="eastAsia" w:cs="宋体" w:asciiTheme="minorEastAsia" w:hAnsiTheme="minorEastAsia"/>
                <w:sz w:val="18"/>
                <w:szCs w:val="18"/>
              </w:rPr>
              <w:t>适用《卫生与健康促进法》的按《卫生与健康促进法》相关条款处罚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8</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131008</w:t>
            </w:r>
          </w:p>
        </w:tc>
        <w:tc>
          <w:tcPr>
            <w:tcW w:w="1132" w:type="dxa"/>
            <w:vAlign w:val="center"/>
          </w:tcPr>
          <w:p>
            <w:pPr>
              <w:rPr>
                <w:rFonts w:cs="宋体" w:asciiTheme="minorEastAsia" w:hAnsiTheme="minorEastAsia"/>
                <w:sz w:val="18"/>
                <w:szCs w:val="18"/>
              </w:rPr>
            </w:pPr>
            <w:r>
              <w:rPr>
                <w:rFonts w:hint="eastAsia" w:asciiTheme="minorEastAsia" w:hAnsiTheme="minorEastAsia"/>
                <w:sz w:val="18"/>
                <w:szCs w:val="18"/>
              </w:rPr>
              <w:t>对医疗机构违反临床实验室管理规定的处罚</w:t>
            </w:r>
          </w:p>
        </w:tc>
        <w:tc>
          <w:tcPr>
            <w:tcW w:w="850" w:type="dxa"/>
            <w:vAlign w:val="center"/>
          </w:tcPr>
          <w:p>
            <w:pPr>
              <w:rPr>
                <w:rFonts w:cs="宋体"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cs="宋体" w:asciiTheme="minorEastAsia" w:hAnsiTheme="minorEastAsia"/>
                <w:sz w:val="18"/>
                <w:szCs w:val="18"/>
              </w:rPr>
            </w:pPr>
            <w:r>
              <w:rPr>
                <w:rFonts w:hint="eastAsia" w:asciiTheme="minorEastAsia" w:hAnsiTheme="minorEastAsia"/>
                <w:sz w:val="18"/>
                <w:szCs w:val="18"/>
              </w:rPr>
              <w:t>第四十五条  医疗机构有下列情形之一的，由县级以上地方卫生行政部门按照《医疗机构管理条例》相关规定予以处罚：（一）未按照核准登记的医学检验科下设专业诊疗科目开展临床检验工作；（二）未按照相关规定擅自新增医学检验科下设专业；（三）超出已登记的专业范围开展临床检验工作。</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《医疗机构临床实验室管理办法》第四十五条</w:t>
            </w:r>
          </w:p>
        </w:tc>
        <w:tc>
          <w:tcPr>
            <w:tcW w:w="636" w:type="dxa"/>
            <w:vMerge w:val="continue"/>
            <w:vAlign w:val="center"/>
          </w:tcPr>
          <w:p>
            <w:pPr>
              <w:jc w:val="center"/>
              <w:rPr>
                <w:rFonts w:cs="宋体"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9</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131009</w:t>
            </w:r>
          </w:p>
        </w:tc>
        <w:tc>
          <w:tcPr>
            <w:tcW w:w="1132" w:type="dxa"/>
            <w:vAlign w:val="center"/>
          </w:tcPr>
          <w:p>
            <w:pPr>
              <w:rPr>
                <w:rFonts w:cs="宋体" w:asciiTheme="minorEastAsia" w:hAnsiTheme="minorEastAsia"/>
                <w:sz w:val="18"/>
                <w:szCs w:val="18"/>
              </w:rPr>
            </w:pPr>
            <w:r>
              <w:rPr>
                <w:rFonts w:hint="eastAsia" w:asciiTheme="minorEastAsia" w:hAnsiTheme="minorEastAsia"/>
                <w:sz w:val="18"/>
                <w:szCs w:val="18"/>
              </w:rPr>
              <w:t>对医疗机构违反医院感染管</w:t>
            </w:r>
            <w:r>
              <w:rPr>
                <w:rFonts w:hint="eastAsia" w:asciiTheme="minorEastAsia" w:hAnsiTheme="minorEastAsia"/>
                <w:sz w:val="18"/>
                <w:szCs w:val="18"/>
              </w:rPr>
              <w:br w:type="textWrapping"/>
            </w:r>
            <w:r>
              <w:rPr>
                <w:rFonts w:hint="eastAsia" w:asciiTheme="minorEastAsia" w:hAnsiTheme="minorEastAsia"/>
                <w:sz w:val="18"/>
                <w:szCs w:val="18"/>
              </w:rPr>
              <w:t>理相关规定的处罚</w:t>
            </w:r>
          </w:p>
        </w:tc>
        <w:tc>
          <w:tcPr>
            <w:tcW w:w="850" w:type="dxa"/>
            <w:vAlign w:val="center"/>
          </w:tcPr>
          <w:p>
            <w:pPr>
              <w:rPr>
                <w:rFonts w:cs="宋体"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cs="宋体" w:asciiTheme="minorEastAsia" w:hAnsiTheme="minorEastAsia"/>
                <w:sz w:val="18"/>
                <w:szCs w:val="18"/>
              </w:rPr>
            </w:pPr>
            <w:r>
              <w:rPr>
                <w:rFonts w:hint="eastAsia" w:asciiTheme="minorEastAsia" w:hAnsiTheme="minorEastAsia"/>
                <w:sz w:val="18"/>
                <w:szCs w:val="18"/>
              </w:rPr>
              <w:t>第三十三条　医疗机构违反本办法，有下列行为之一的，由县级以上地方人民政府卫生行政部门责令改正，逾期不改的，给予警告并通报批评；情节严重的，对主要负责人和直接责任人给予降级或者撤职的行政处分：（一）未建立或者未落实医院感染管理的规章制度、工作规范；（二）未设立医院感染管理部门、分管部门以及指定专（兼）职人员负责医院感染预防与控制工作；（三）违反对医疗器械、器具的消毒工作技术规范；（四）违反无菌操作技术规范和隔离技术规范；（五）未对消毒药械和一次性医疗器械、器具的相关证明进行审核；（六）未对医务人员职业暴露提供职业卫生防护。第三十四条　医疗机构违反本办法规定，未采取预防和控制措施或者发生医院感染未及时采取控制措施，造成医院感染暴发、传染病传播或者其他严重后果的，对负有责任的主管人员和直接责任人员给予降级、撤职、开除的行政处分；情节严重的，依照《传染病防治法》第六十九条规定，可以依法吊销有关责任人员的执业证书；构成犯罪的，依法追究刑事责任。</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《医院感染管理办法》第三十三条、第三十四条</w:t>
            </w:r>
          </w:p>
        </w:tc>
        <w:tc>
          <w:tcPr>
            <w:tcW w:w="636" w:type="dxa"/>
            <w:vMerge w:val="continue"/>
            <w:vAlign w:val="center"/>
          </w:tcPr>
          <w:p>
            <w:pPr>
              <w:jc w:val="center"/>
              <w:rPr>
                <w:rFonts w:cs="宋体"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10</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131010</w:t>
            </w:r>
          </w:p>
        </w:tc>
        <w:tc>
          <w:tcPr>
            <w:tcW w:w="1132" w:type="dxa"/>
            <w:vAlign w:val="center"/>
          </w:tcPr>
          <w:p>
            <w:pPr>
              <w:rPr>
                <w:rFonts w:cs="宋体" w:asciiTheme="minorEastAsia" w:hAnsiTheme="minorEastAsia"/>
                <w:sz w:val="18"/>
                <w:szCs w:val="18"/>
              </w:rPr>
            </w:pPr>
            <w:r>
              <w:rPr>
                <w:rFonts w:hint="eastAsia" w:asciiTheme="minorEastAsia" w:hAnsiTheme="minorEastAsia"/>
                <w:sz w:val="18"/>
                <w:szCs w:val="18"/>
              </w:rPr>
              <w:t>对医疗机构违反药品管理相</w:t>
            </w:r>
            <w:r>
              <w:rPr>
                <w:rFonts w:hint="eastAsia" w:asciiTheme="minorEastAsia" w:hAnsiTheme="minorEastAsia"/>
                <w:sz w:val="18"/>
                <w:szCs w:val="18"/>
              </w:rPr>
              <w:br w:type="textWrapping"/>
            </w:r>
            <w:r>
              <w:rPr>
                <w:rFonts w:hint="eastAsia" w:asciiTheme="minorEastAsia" w:hAnsiTheme="minorEastAsia"/>
                <w:sz w:val="18"/>
                <w:szCs w:val="18"/>
              </w:rPr>
              <w:t>关规定的处罚</w:t>
            </w:r>
          </w:p>
        </w:tc>
        <w:tc>
          <w:tcPr>
            <w:tcW w:w="850" w:type="dxa"/>
            <w:vAlign w:val="center"/>
          </w:tcPr>
          <w:p>
            <w:pPr>
              <w:rPr>
                <w:rFonts w:cs="宋体"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cs="宋体" w:asciiTheme="minorEastAsia" w:hAnsiTheme="minorEastAsia"/>
                <w:sz w:val="18"/>
                <w:szCs w:val="18"/>
              </w:rPr>
            </w:pPr>
            <w:r>
              <w:rPr>
                <w:rFonts w:hint="eastAsia" w:asciiTheme="minorEastAsia" w:hAnsiTheme="minorEastAsia"/>
                <w:sz w:val="18"/>
                <w:szCs w:val="18"/>
              </w:rPr>
              <w:t>第六十条　医疗机构有下列情形之一的，由所在地卫生行政部门给予警告，责令限期改正；逾期不改的，处三万元以下的罚款。情节严重并造成严重后果的，由所在地卫生行政部门对相关责任人给予行政处分：（一）无专职或者兼职人员负责本单位药品不良反应监测工作的；（二）未按照要求开展药品不良反应或者群体不良事件报告、调查、评价和处理的；（三）不配合严重药品不良反应和群体不良事件相关调查工作的。 第四十九条　医疗机构有下列情形之一的，由县级以上卫生行政部门责令限期改正；逾期不改的，进行通报批评，并给予警告；造成严重后果的，对负有责任的主管人员和其他直接责任人员，给予处分：（一）未建立抗菌药物管理组织机构或者未指定专（兼）职技术人员负责具体管理工作的；（二）未建立抗菌药物管理规章制度的；（三）抗菌药物临床应用管理混乱的；（四）未按照本办法规定执行抗菌药物分级管理、医师抗菌药物处方权限管理、药师抗菌药物调剂资格管理或者未配备相关专业技术人员的；（五）其他违反本办法规定行为的。  第五十条　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二）未对抗菌药物处方、医嘱实施适宜性审核，情节严重的；（三）非药学部门从事抗菌药物购销、调剂活动的；（四）将抗菌药物购销、临床应用情况与个人或者科室经济利益挂钩的；（五）在抗菌药物购销、临床应用中牟取不正当利益的。第五十一条　医疗机构的负责人、药品采购人员、医师等有关人员索取、收受药品生产企业、药品经营企业或者其代理人给予的财物或者通过开具抗菌药物牟取不正当利益的，由县级以上地方卫生行政部门依据国家有关法律法规进行处理。第五十二条　医师有下列情形之一的，由县级以上卫生行政部门按照《执业医师法》第三十七条的有关规定，给予警告或者责令暂停六个月以上一年以下执业活动；情节严重的，吊销其执业证书；构成犯罪的，依法追究刑事责任：（一）未按照本办法规定开具抗菌药物处方，造成严重后果的；（二）使用未经国家药品监督管理部门批准的抗菌药物的；（三）使用本机构抗菌药物供应目录以外的品种、品规，造成严重后果的；（四）违反本办法其他规定，造成严重后果的。乡村医生有前款规定情形之一的，由县级卫生行政部门按照《乡村医师从业管理条例》第三十八条有关规定处理。第五十三条　药师有下列情形之一的，由县级以上卫生行政部门责令限期改正，给予警告；构成犯罪的，依法追究刑事责任：（一）未按照规定审核、调剂抗菌药物处方，情节严重的；（二）未按照规定私自增加抗菌药物品种或者品规的；（三）违反本办法其他规定的。第五十四条　未经县级卫生行政部门核准，村卫生室、诊所、社区卫生服务站擅自使用抗菌药物开展静脉输注活动的，由县级以上地方卫生行政部门责令限期改正，给予警告；逾期不改的，可根据情节轻重处以一万元以下罚款。</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1、《药品不良反应报告和监测管理办法》第六十条</w:t>
            </w:r>
            <w:r>
              <w:rPr>
                <w:rFonts w:hint="eastAsia" w:asciiTheme="minorEastAsia" w:hAnsiTheme="minorEastAsia"/>
                <w:sz w:val="18"/>
                <w:szCs w:val="18"/>
              </w:rPr>
              <w:br w:type="textWrapping"/>
            </w: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2、《抗菌药物临床应用管理办法》第四十九条至第五十四条</w:t>
            </w:r>
          </w:p>
        </w:tc>
        <w:tc>
          <w:tcPr>
            <w:tcW w:w="636" w:type="dxa"/>
            <w:vAlign w:val="center"/>
          </w:tcPr>
          <w:p>
            <w:pPr>
              <w:jc w:val="center"/>
              <w:rPr>
                <w:rFonts w:cs="宋体"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11</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131011</w:t>
            </w:r>
          </w:p>
        </w:tc>
        <w:tc>
          <w:tcPr>
            <w:tcW w:w="1132" w:type="dxa"/>
            <w:vAlign w:val="center"/>
          </w:tcPr>
          <w:p>
            <w:pPr>
              <w:rPr>
                <w:rFonts w:cs="宋体" w:asciiTheme="minorEastAsia" w:hAnsiTheme="minorEastAsia"/>
                <w:sz w:val="18"/>
                <w:szCs w:val="18"/>
              </w:rPr>
            </w:pPr>
            <w:r>
              <w:rPr>
                <w:rFonts w:hint="eastAsia" w:asciiTheme="minorEastAsia" w:hAnsiTheme="minorEastAsia"/>
                <w:sz w:val="18"/>
                <w:szCs w:val="18"/>
              </w:rPr>
              <w:t>对医疗机构违反麻醉药品精神药品管理规定的处罚</w:t>
            </w:r>
          </w:p>
        </w:tc>
        <w:tc>
          <w:tcPr>
            <w:tcW w:w="850" w:type="dxa"/>
            <w:vAlign w:val="center"/>
          </w:tcPr>
          <w:p>
            <w:pPr>
              <w:rPr>
                <w:rFonts w:cs="宋体" w:asciiTheme="minorEastAsia" w:hAnsiTheme="minorEastAsia"/>
                <w:sz w:val="18"/>
                <w:szCs w:val="18"/>
              </w:rPr>
            </w:pPr>
            <w:r>
              <w:rPr>
                <w:rFonts w:hint="eastAsia" w:asciiTheme="minorEastAsia" w:hAnsiTheme="minorEastAsia"/>
                <w:sz w:val="18"/>
                <w:szCs w:val="18"/>
              </w:rPr>
              <w:t>卫生健康综合行政执法支队所</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 xml:space="preserve">第七十三条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处方的调配人、核对人违反本条例的规定未对麻醉药品和第一类精神药品处方进行核对，造成严重后果的，由原发证部门吊销其执业证书。  第七十五条  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  第八十条  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 </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《麻醉药品和精神药品管理条例》） 第七十三条、第七十五条、第八十条</w:t>
            </w:r>
          </w:p>
        </w:tc>
        <w:tc>
          <w:tcPr>
            <w:tcW w:w="636" w:type="dxa"/>
            <w:vAlign w:val="center"/>
          </w:tcPr>
          <w:p>
            <w:pPr>
              <w:jc w:val="center"/>
              <w:rPr>
                <w:rFonts w:cs="宋体"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12</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131012</w:t>
            </w:r>
          </w:p>
        </w:tc>
        <w:tc>
          <w:tcPr>
            <w:tcW w:w="1132" w:type="dxa"/>
            <w:vAlign w:val="center"/>
          </w:tcPr>
          <w:p>
            <w:pPr>
              <w:rPr>
                <w:rFonts w:cs="宋体" w:asciiTheme="minorEastAsia" w:hAnsiTheme="minorEastAsia"/>
                <w:sz w:val="18"/>
                <w:szCs w:val="18"/>
              </w:rPr>
            </w:pPr>
            <w:r>
              <w:rPr>
                <w:rFonts w:hint="eastAsia" w:asciiTheme="minorEastAsia" w:hAnsiTheme="minorEastAsia"/>
                <w:sz w:val="18"/>
                <w:szCs w:val="18"/>
              </w:rPr>
              <w:t>对医疗机构违反处方管理规</w:t>
            </w:r>
            <w:r>
              <w:rPr>
                <w:rFonts w:hint="eastAsia" w:asciiTheme="minorEastAsia" w:hAnsiTheme="minorEastAsia"/>
                <w:sz w:val="18"/>
                <w:szCs w:val="18"/>
              </w:rPr>
              <w:br w:type="textWrapping"/>
            </w:r>
            <w:r>
              <w:rPr>
                <w:rFonts w:hint="eastAsia" w:asciiTheme="minorEastAsia" w:hAnsiTheme="minorEastAsia"/>
                <w:sz w:val="18"/>
                <w:szCs w:val="18"/>
              </w:rPr>
              <w:t>定的处罚</w:t>
            </w:r>
          </w:p>
        </w:tc>
        <w:tc>
          <w:tcPr>
            <w:tcW w:w="850" w:type="dxa"/>
            <w:vAlign w:val="center"/>
          </w:tcPr>
          <w:p>
            <w:pPr>
              <w:rPr>
                <w:rFonts w:cs="宋体"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五十四条医疗机构有下列情形之一的，由县级以上卫生行政部门按照《医疗机构管理条例》第四十八条的规定，责令限期改正，并可处以5000元以下的罚款；情节严重的，吊销其《医疗机构执业许可证》：（一）使用未取得处方权的人员、被取消处方权的医师开具处方的；（二）使用未取得麻醉药品和第一类精神药品处方资格的医师开具麻醉药品和第一类精神药品处方的；（三）使用未取得药学专业技术职务任职资格的人员从事处方调剂工作的。 第五十六条医师和药师出现下列情形之一的，由县级以上卫生行政部门按照《麻醉药品和精神药品管理条例》第七十三条的规定予以处罚：（一）未取得麻醉药品和第一类精神药品处方资格的医师擅自开具麻醉药品和第一类精神药品处方的；（二）具有麻醉药品和第一类精神药品处方医师未按照规定开具麻醉药品和第一类精神药品处方，或者未按照卫生部制定的麻醉药品和精神药品临床应用指导原则使用麻醉药品和第一类精神药品的；（三）药师未按照规定调剂麻醉药品、精神药品处方的。  第五十七条医师出现下列情形之一的，按照《执业医师法》第三十七条的规定，由县级以上卫生行政部门给予警告或者责令暂停六个月以上一年以下执业活动；情节严重的，吊销其执业证书：（一）未取得处方权或者被取消处方权后开具药品处方的；（二）未按照本办法规定开具药品处方的；（三）违反本办法其他规定的。第五十八条药师未按照规定调剂处方药品，情节严重的，由县级以上卫生行政部门责令改正、通报批评，给予警告；并由所在医疗机构或者其上级单位给予纪律处分。</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《处方管理办法》第五十四条、五十六、五十七、五十八条</w:t>
            </w:r>
          </w:p>
        </w:tc>
        <w:tc>
          <w:tcPr>
            <w:tcW w:w="636" w:type="dxa"/>
            <w:vAlign w:val="center"/>
          </w:tcPr>
          <w:p>
            <w:pPr>
              <w:jc w:val="center"/>
              <w:rPr>
                <w:rFonts w:cs="宋体" w:asciiTheme="minorEastAsia" w:hAnsiTheme="minorEastAsia"/>
                <w:sz w:val="18"/>
                <w:szCs w:val="18"/>
              </w:rPr>
            </w:pPr>
            <w:r>
              <w:rPr>
                <w:rFonts w:hint="eastAsia" w:cs="宋体" w:asciiTheme="minorEastAsia" w:hAnsiTheme="minorEastAsia"/>
                <w:sz w:val="18"/>
                <w:szCs w:val="18"/>
              </w:rPr>
              <w:t>适用《卫生与健康促进法》的按《卫生与健康促进法》相关条款处罚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13</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131013</w:t>
            </w:r>
          </w:p>
        </w:tc>
        <w:tc>
          <w:tcPr>
            <w:tcW w:w="1132" w:type="dxa"/>
            <w:vAlign w:val="center"/>
          </w:tcPr>
          <w:p>
            <w:pPr>
              <w:rPr>
                <w:rFonts w:cs="宋体" w:asciiTheme="minorEastAsia" w:hAnsiTheme="minorEastAsia"/>
                <w:sz w:val="18"/>
                <w:szCs w:val="18"/>
              </w:rPr>
            </w:pPr>
            <w:r>
              <w:rPr>
                <w:rFonts w:hint="eastAsia" w:asciiTheme="minorEastAsia" w:hAnsiTheme="minorEastAsia"/>
                <w:sz w:val="18"/>
                <w:szCs w:val="18"/>
              </w:rPr>
              <w:t>对医疗机构违反医疗用毒性</w:t>
            </w:r>
            <w:r>
              <w:rPr>
                <w:rFonts w:hint="eastAsia" w:asciiTheme="minorEastAsia" w:hAnsiTheme="minorEastAsia"/>
                <w:sz w:val="18"/>
                <w:szCs w:val="18"/>
              </w:rPr>
              <w:br w:type="textWrapping"/>
            </w:r>
            <w:r>
              <w:rPr>
                <w:rFonts w:hint="eastAsia" w:asciiTheme="minorEastAsia" w:hAnsiTheme="minorEastAsia"/>
                <w:sz w:val="18"/>
                <w:szCs w:val="18"/>
              </w:rPr>
              <w:t>药品管理规定的处罚</w:t>
            </w:r>
          </w:p>
        </w:tc>
        <w:tc>
          <w:tcPr>
            <w:tcW w:w="850" w:type="dxa"/>
            <w:vAlign w:val="center"/>
          </w:tcPr>
          <w:p>
            <w:pPr>
              <w:rPr>
                <w:rFonts w:cs="宋体" w:asciiTheme="minorEastAsia" w:hAnsiTheme="minorEastAsia"/>
                <w:sz w:val="18"/>
                <w:szCs w:val="18"/>
              </w:rPr>
            </w:pPr>
            <w:r>
              <w:rPr>
                <w:rFonts w:hint="eastAsia" w:asciiTheme="minorEastAsia" w:hAnsiTheme="minorEastAsia"/>
                <w:sz w:val="18"/>
                <w:szCs w:val="18"/>
              </w:rPr>
              <w:t>卫生健康综合行政执法支队所</w:t>
            </w:r>
          </w:p>
        </w:tc>
        <w:tc>
          <w:tcPr>
            <w:tcW w:w="8757" w:type="dxa"/>
            <w:vAlign w:val="center"/>
          </w:tcPr>
          <w:p>
            <w:pPr>
              <w:rPr>
                <w:rFonts w:cs="宋体" w:asciiTheme="minorEastAsia" w:hAnsiTheme="minorEastAsia"/>
                <w:sz w:val="18"/>
                <w:szCs w:val="18"/>
              </w:rPr>
            </w:pPr>
            <w:r>
              <w:rPr>
                <w:rFonts w:hint="eastAsia" w:asciiTheme="minorEastAsia" w:hAnsiTheme="minorEastAsia"/>
                <w:sz w:val="18"/>
                <w:szCs w:val="18"/>
              </w:rPr>
              <w:t>第十一条　对违反本办法的规定，擅自生产、收购、经营毒性药品的单位或者个人，由县以上卫生行政部门没收其全部毒性药品，并处以警告或按非法所得的5至10倍罚款。情节严重、致人伤残或死亡，构成犯罪的，由司法机关依法追究其刑事责任。    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一)易制毒化学品生产、经营、购买、运输或者进口、出口单位未按规定建立安全管理制度的;(二)将许可证或者备案证明转借他人使用的;(三)超出许可的品种、数量生产、经营、购买易制毒化学品的;(四)生产、经营、购买单位不记录或者不如实记录交易情况、不按规定保存交易记录或者不如实、不及时向公安机关和有关行政主管部门备案销售情况的;(五)易制毒化学品丢失、被盗、被抢后未及时报告,造成严重后果的;(六)除个人合法购买第一类中的药品类易制毒化学品药品制剂以及第三类易制毒化学品外,使用现金或者实物进行易制毒化学品交易的;(七)易制毒化学品的产品包装和使用说明书不符合本条例规定要求的;(八)生产、经营易制毒化学品的单位不如实或者不按时向有关行政主管部门和公安机关报告年度生产、经销和库存等情况的。企业的易制毒化学品生产经营许可被依法吊销后,未及时到工商行政管理部门办理经营范围变更或者企业注销登记的,依照前款规定,对易制毒化学品予以没收,并处罚款。</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1、《医疗用毒性药品管理办法》第十一条</w:t>
            </w:r>
            <w:r>
              <w:rPr>
                <w:rFonts w:hint="eastAsia" w:asciiTheme="minorEastAsia" w:hAnsiTheme="minorEastAsia"/>
                <w:sz w:val="18"/>
                <w:szCs w:val="18"/>
              </w:rPr>
              <w:br w:type="textWrapping"/>
            </w:r>
            <w:r>
              <w:rPr>
                <w:rFonts w:hint="eastAsia" w:asciiTheme="minorEastAsia" w:hAnsiTheme="minorEastAsia"/>
                <w:sz w:val="18"/>
                <w:szCs w:val="18"/>
              </w:rPr>
              <w:t>2、《易制毒化学品管理条例》）第四十条</w:t>
            </w:r>
          </w:p>
        </w:tc>
        <w:tc>
          <w:tcPr>
            <w:tcW w:w="636" w:type="dxa"/>
            <w:vAlign w:val="center"/>
          </w:tcPr>
          <w:p>
            <w:pPr>
              <w:jc w:val="center"/>
              <w:rPr>
                <w:rFonts w:cs="宋体"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14</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131014</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对违反医</w:t>
            </w:r>
            <w:r>
              <w:rPr>
                <w:rFonts w:hint="eastAsia" w:asciiTheme="minorEastAsia" w:hAnsiTheme="minorEastAsia"/>
                <w:sz w:val="18"/>
                <w:szCs w:val="18"/>
              </w:rPr>
              <w:br w:type="textWrapping"/>
            </w:r>
            <w:r>
              <w:rPr>
                <w:rFonts w:hint="eastAsia" w:asciiTheme="minorEastAsia" w:hAnsiTheme="minorEastAsia"/>
                <w:sz w:val="18"/>
                <w:szCs w:val="18"/>
              </w:rPr>
              <w:t>疗事故处</w:t>
            </w:r>
            <w:r>
              <w:rPr>
                <w:rFonts w:hint="eastAsia" w:asciiTheme="minorEastAsia" w:hAnsiTheme="minorEastAsia"/>
                <w:sz w:val="18"/>
                <w:szCs w:val="18"/>
              </w:rPr>
              <w:br w:type="textWrapping"/>
            </w:r>
            <w:r>
              <w:rPr>
                <w:rFonts w:hint="eastAsia" w:asciiTheme="minorEastAsia" w:hAnsiTheme="minorEastAsia"/>
                <w:sz w:val="18"/>
                <w:szCs w:val="18"/>
              </w:rPr>
              <w:t>理规定的</w:t>
            </w:r>
            <w:r>
              <w:rPr>
                <w:rFonts w:hint="eastAsia" w:asciiTheme="minorEastAsia" w:hAnsiTheme="minorEastAsia"/>
                <w:sz w:val="18"/>
                <w:szCs w:val="18"/>
              </w:rPr>
              <w:br w:type="textWrapping"/>
            </w:r>
            <w:r>
              <w:rPr>
                <w:rFonts w:hint="eastAsia" w:asciiTheme="minorEastAsia" w:hAnsiTheme="minorEastAsia"/>
                <w:sz w:val="18"/>
                <w:szCs w:val="18"/>
              </w:rPr>
              <w:t>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第五十五条 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对发生医疗事故的有关医务人员，除依照前款处罚外，卫生行政部门并可以责令暂停６个月以上１年以下执业活动；情节严重的，吊销其执业证书。第五十八条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一）承担尸检任务的机构没有正当理由，拒绝进行尸检的；（二）涂改、伪造、隐匿、销毁病历资料的。</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《医疗事故处理条例》第五十五条、第五十八条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15</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131015</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对违反血液管理规定的处罚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pStyle w:val="7"/>
              <w:spacing w:before="0" w:beforeAutospacing="0" w:after="0" w:afterAutospacing="0" w:line="240" w:lineRule="exact"/>
              <w:rPr>
                <w:rFonts w:asciiTheme="minorEastAsia" w:hAnsiTheme="minorEastAsia" w:eastAsiaTheme="minorEastAsia"/>
                <w:color w:val="444444"/>
                <w:sz w:val="18"/>
                <w:szCs w:val="18"/>
              </w:rPr>
            </w:pPr>
            <w:r>
              <w:rPr>
                <w:rFonts w:hint="eastAsia" w:asciiTheme="minorEastAsia" w:hAnsiTheme="minorEastAsia" w:eastAsiaTheme="minorEastAsia"/>
                <w:sz w:val="18"/>
                <w:szCs w:val="18"/>
              </w:rPr>
              <w:t>第七十条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非法采集血液或者组织他人出卖血液的，由县级以上人民政府卫生行政部门予以取缔，没收违法所得，可以并处十万元以下的罚款；构成犯罪的，依法追究刑事责任。  第十八条有下列行为之一的，由县级以上地方人民政府卫生行政部门予以取缔，没收违法所得，可以并处十万元以下的罚款；构成犯罪的，依法追究刑事责任：（一）非法采集血液的；（二）血站、医疗机构出售无偿献血的血液的；（三）非法组织他人出卖血液的。   第二十条临床用血的包装、储存、运输，不符合国家规定的卫生标准和要求的，由县级以上地方人民政府卫生行政部门责令改正，给予警告，可以并处一万元以下的罚款。第三十四条 违反本条例规定，未取得省、自治区、直辖市人民政府卫生行政部门核发的《单采血浆许可证》，非法从事组织、采集、供应、倒卖原料血浆活动的，由县级以上地方人民政府卫生行政部门予以取缔，没收违法所得和从事活动的器材、设备，并处违法所得5倍以上10倍以下的罚款；没有违法所得的，并处5万元以上10万元以下的罚款；造成经血液途径传播的疾病传播、人身伤害等危害，构成犯罪的，依法追究刑事责任。第三十五条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一）采血浆前，未按照国务院卫生行政部门颁布的健康检查标准对供血浆者进行健康检查和血液化验的；（二）采集非划定区域内的供血浆者或者其他人员的血浆的，或者不对供血浆者进行身份识别，采集冒名顶替者， 健康检查不合格者或者无《供血浆证》者的血浆的；（三）违反国务院卫生行政部门制定的血浆采集技术操作标准和程序，过频过量采集血浆的；（四）向医疗机构直接供应原料血浆或者擅自采集血液的；（五）未使用单采血浆机械进行血浆采集的；（六）未使用有产品批准文号并经国家药品生物制品检定机构逐批检定合格的体外诊断试剂以及合格的一次性采血浆器材的；（七）未按照国家规定的卫生标准和要求包装、储存、运输原料血浆的；（八）对国家规定检测项目检测结果呈阳性的血浆不清除、不及时上报的；（九）对污染的注射器、采血浆器材及不合格血浆等不经消毒处理，擅自倾倒，污染环境，造成社会危害的；（十）重复使用一次性采血浆器材的；（十一）向与其签订质量责任书的血液制品生产单位以外的其他单位供应原料血浆的。第三十六条 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造成经血液途径传播的疾病传播、人身伤害等危害，构成犯罪的，对负责有直接责任的主管人员和其他直接责任人员依法追究刑事责任。第三十七条 涂改、伪造、转让《供血许可证》的，由县级人民政府卫生行政部门收缴《供血浆证》，没收违法所得，并处违法所得3倍以上5倍以下的罚款，没有违法所得的，并处1万元以下的罚款；构成犯罪的，依法追究刑事责任。 第二十五条 违反本办法第十条第一款、第十一条第二款、第十七条规定的，由县级以上卫生行政主管部门予以取缔，没收违法所得，可以并处五万元以上十万元以下的罚款；构成犯罪的，依法追究刑事责任。  第二十六条 违反本办法第十条第二款、第十八条第二款规定的，由县级以上卫生行政主管部门没收该证件，并处以五百元以上五千元以下的罚款；构成犯罪的，依法追究刑事责任。  第五十九条 有下列行为之一的，属于非法采集血液，由县级以上地方人民政府卫生计生行政部门按照</w:t>
            </w:r>
            <w:r>
              <w:rPr>
                <w:rFonts w:hint="eastAsia" w:asciiTheme="minorEastAsia" w:hAnsiTheme="minorEastAsia" w:eastAsiaTheme="minorEastAsia"/>
                <w:color w:val="000000"/>
                <w:sz w:val="18"/>
                <w:szCs w:val="18"/>
              </w:rPr>
              <w:t>《</w:t>
            </w:r>
            <w:r>
              <w:fldChar w:fldCharType="begin"/>
            </w:r>
            <w:r>
              <w:instrText xml:space="preserve"> HYPERLINK "http://www.waizi.org.cn/law/5190.html" \t "_blank" \o "《中华人民共和国献血法》国家主席令第93号（全文）" </w:instrText>
            </w:r>
            <w:r>
              <w:fldChar w:fldCharType="separate"/>
            </w:r>
            <w:r>
              <w:rPr>
                <w:rStyle w:val="11"/>
                <w:rFonts w:hint="eastAsia" w:asciiTheme="minorEastAsia" w:hAnsiTheme="minorEastAsia" w:eastAsiaTheme="minorEastAsia"/>
                <w:color w:val="000000"/>
                <w:sz w:val="18"/>
                <w:szCs w:val="18"/>
              </w:rPr>
              <w:t>中华人民共和国献血法</w:t>
            </w:r>
            <w:r>
              <w:rPr>
                <w:rStyle w:val="11"/>
                <w:rFonts w:hint="eastAsia" w:asciiTheme="minorEastAsia" w:hAnsiTheme="minorEastAsia" w:eastAsiaTheme="minorEastAsia"/>
                <w:color w:val="000000"/>
                <w:sz w:val="18"/>
                <w:szCs w:val="18"/>
              </w:rPr>
              <w:fldChar w:fldCharType="end"/>
            </w:r>
            <w:r>
              <w:rPr>
                <w:rFonts w:hint="eastAsia" w:asciiTheme="minorEastAsia" w:hAnsiTheme="minorEastAsia" w:eastAsiaTheme="minorEastAsia"/>
                <w:color w:val="000000"/>
                <w:sz w:val="18"/>
                <w:szCs w:val="18"/>
              </w:rPr>
              <w:t>》</w:t>
            </w:r>
            <w:r>
              <w:rPr>
                <w:rFonts w:hint="eastAsia" w:asciiTheme="minorEastAsia" w:hAnsiTheme="minorEastAsia" w:eastAsiaTheme="minorEastAsia"/>
                <w:sz w:val="18"/>
                <w:szCs w:val="18"/>
              </w:rPr>
              <w:t>第十八条的有关规定予以处罚;构成犯罪的，依法追究刑事责任：(一)未经批准，擅自设置血站，开展采供血活动的;(二)已被注消的血站，仍开展采供血活动的;(三)已取得设置批准但尚未取得《血站执业许可证》即开展采供血活动，或者《血站执业许可证》有效期满未再次登记仍开展采供血活动的;(四)租用、借用、出租、出借、变造、伪造《血站执业许可证》开展采供血活动的。第六十条 血站出售无偿献血血液的，由县级以上地方人民政府卫生计生行政部门按照</w:t>
            </w:r>
            <w:r>
              <w:rPr>
                <w:rFonts w:hint="eastAsia" w:asciiTheme="minorEastAsia" w:hAnsiTheme="minorEastAsia" w:eastAsiaTheme="minorEastAsia"/>
                <w:color w:val="000000"/>
                <w:sz w:val="18"/>
                <w:szCs w:val="18"/>
              </w:rPr>
              <w:t>《</w:t>
            </w:r>
            <w:r>
              <w:fldChar w:fldCharType="begin"/>
            </w:r>
            <w:r>
              <w:instrText xml:space="preserve"> HYPERLINK "http://www.waizi.org.cn/law/5190.html" \t "_blank" \o "《中华人民共和国献血法》国家主席令第93号（全文）" </w:instrText>
            </w:r>
            <w:r>
              <w:fldChar w:fldCharType="separate"/>
            </w:r>
            <w:r>
              <w:rPr>
                <w:rStyle w:val="11"/>
                <w:rFonts w:hint="eastAsia" w:asciiTheme="minorEastAsia" w:hAnsiTheme="minorEastAsia" w:eastAsiaTheme="minorEastAsia"/>
                <w:color w:val="000000"/>
                <w:sz w:val="18"/>
                <w:szCs w:val="18"/>
              </w:rPr>
              <w:t>中华人民共和国献血法</w:t>
            </w:r>
            <w:r>
              <w:rPr>
                <w:rStyle w:val="11"/>
                <w:rFonts w:hint="eastAsia" w:asciiTheme="minorEastAsia" w:hAnsiTheme="minorEastAsia" w:eastAsiaTheme="minorEastAsia"/>
                <w:color w:val="000000"/>
                <w:sz w:val="18"/>
                <w:szCs w:val="18"/>
              </w:rPr>
              <w:fldChar w:fldCharType="end"/>
            </w:r>
            <w:r>
              <w:rPr>
                <w:rFonts w:hint="eastAsia" w:asciiTheme="minorEastAsia" w:hAnsiTheme="minorEastAsia" w:eastAsiaTheme="minorEastAsia"/>
                <w:color w:val="000000"/>
                <w:sz w:val="18"/>
                <w:szCs w:val="18"/>
              </w:rPr>
              <w:t>》</w:t>
            </w:r>
            <w:r>
              <w:rPr>
                <w:rFonts w:hint="eastAsia" w:asciiTheme="minorEastAsia" w:hAnsiTheme="minorEastAsia" w:eastAsiaTheme="minorEastAsia"/>
                <w:sz w:val="18"/>
                <w:szCs w:val="18"/>
              </w:rPr>
              <w:t>第十八条的有关规定，予以处罚;构成犯罪的，依法追究刑事责任。第六十一条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一)超出执业登记的项目、内容、范围开展业务活动的;(二)工作人员未取得相关岗位执业资格或者未经执业注册而从事采供血工作的;(三)血液检测实验室未取得相应资格即进行检测的;(四)擅自采集原料血浆、买卖血液的;(五)采集血液前，未按照国家颁布的</w:t>
            </w:r>
            <w:r>
              <w:fldChar w:fldCharType="begin"/>
            </w:r>
            <w:r>
              <w:instrText xml:space="preserve"> HYPERLINK "http://www.waizi.org.cn/law/15436.html" \t "_blank" \o "《献血者健康检查要求》GB18467-2011（全文附PDF版下载）" </w:instrText>
            </w:r>
            <w:r>
              <w:fldChar w:fldCharType="separate"/>
            </w:r>
            <w:r>
              <w:rPr>
                <w:rStyle w:val="11"/>
                <w:rFonts w:hint="eastAsia" w:asciiTheme="minorEastAsia" w:hAnsiTheme="minorEastAsia" w:eastAsiaTheme="minorEastAsia"/>
                <w:color w:val="000000"/>
                <w:sz w:val="18"/>
                <w:szCs w:val="18"/>
              </w:rPr>
              <w:t>献血者健康检查要求</w:t>
            </w:r>
            <w:r>
              <w:rPr>
                <w:rStyle w:val="11"/>
                <w:rFonts w:hint="eastAsia" w:asciiTheme="minorEastAsia" w:hAnsiTheme="minorEastAsia" w:eastAsiaTheme="minorEastAsia"/>
                <w:color w:val="000000"/>
                <w:sz w:val="18"/>
                <w:szCs w:val="18"/>
              </w:rPr>
              <w:fldChar w:fldCharType="end"/>
            </w:r>
            <w:r>
              <w:rPr>
                <w:rFonts w:hint="eastAsia" w:asciiTheme="minorEastAsia" w:hAnsiTheme="minorEastAsia" w:eastAsiaTheme="minorEastAsia"/>
                <w:color w:val="000000"/>
                <w:sz w:val="18"/>
                <w:szCs w:val="18"/>
              </w:rPr>
              <w:t>对献血者进行健康检查、检测的;(六)采集冒名顶替者、健康检查不合格者血液以及超量、频繁</w:t>
            </w:r>
            <w:r>
              <w:rPr>
                <w:rFonts w:hint="eastAsia" w:asciiTheme="minorEastAsia" w:hAnsiTheme="minorEastAsia" w:eastAsiaTheme="minorEastAsia"/>
                <w:sz w:val="18"/>
                <w:szCs w:val="18"/>
              </w:rPr>
              <w:t xml:space="preserve">采集血液的;(七)违反输血技术操作规程、有关质量规范和标准的;(八)采血前未向献血者、特殊血液成分捐赠者履行规定的告知义务的;(九)擅自涂改、毁损或者不按规定保存工作记录的;(十)使用的药品、体外诊断试剂、一次性卫生器材不符合国家有关规定的;(十一)重复使用一次性卫生器材的;(十二)对检测不合格或者报废的血液，未按有关规定处理的;(十三)擅自与外省、自治区、直辖市调配血液的(十四)未经批准向境外医疗机构提供血液或者特殊血液成分的;(十五)未按规定保存血液标本的;(十六)脐带血造血干细胞库等特殊血站违反有关技术规范的。血站造成经血液传播疾病发生或者其他严重后果的，卫生计生行政部门在行政处罚的同时，可以注销其《血站执业许可证》。  第六十二条 临床用血的包装、储存、运输，不符合国家规定的卫生标准和要求的，由县级以上地方人民政府卫生计生行政部门责令改正，给予警告。  </w:t>
            </w:r>
            <w:r>
              <w:rPr>
                <w:rFonts w:asciiTheme="minorEastAsia" w:hAnsiTheme="minorEastAsia" w:eastAsiaTheme="minorEastAsia"/>
                <w:sz w:val="18"/>
                <w:szCs w:val="18"/>
              </w:rPr>
              <w:t>第六十一条　单采血浆站有下列行为之一的，由县级以上地方人民政府卫生计生行政部门依据《血液制品管理条例》第三十四条的有关规定予以处罚：(一)未取得《单采血浆许可证》开展采供血浆活动的;(二)《单采血浆许可证》已被注销或者吊销仍开展采供血浆活动的;(三)租用、借用、出租、出借、变造、伪造《单采血浆许可证》开展采供血浆活动的。第六十二条　单采血浆站违反本办法有关规定，有下列行为之一的，由县级以上地方人民政府卫生计生行政部门予以警告，并处3万元以下的罚款：(一)隐瞒、阻碍、拒绝卫生计生行政部门监督检查或者不如实提供有关资料的;(二)对供血浆者未履行事先告知义务，未经供血浆者同意开展特殊免疫的;(三)未按照规定建立供血浆者档案管理及屏蔽、淘汰制度的;(四)未按照规定制订各项工作制度或者不落实的;(五)工作人员未取得相关岗位执业资格或者未经执业注册从事采供血浆工作的;(六)不按照规定记录或者保存工作记录的;(七)未按照规定保存血浆标本的。第六十三条　单采血浆站有下列情形之一的，按照《血液制品管理条例》第三十五条规定予以处罚：(一)采集血浆前，未按照有关健康检查要求对供血浆者进行健康检查、血液化验的;(二)采集非划定区域内的供血浆者或者其他人员血浆的;或者不对供血浆者进行身份识别，采集冒名顶替者、健康检查不合格者或者无《供血浆证》者的血浆的;(三)超量、频繁采集血浆的;(四)向医疗机构直接供应原料血浆或者擅自采集血液的;(五)未使用单采血浆机械进行血浆采集的;(六)未使用有产品批准文号并经国家药品生物制品检定机构逐批检定合格的体外诊断试剂以及合格的一次性采血浆器材的;(七)未按照国家规定的卫生标准和要求包装、储存、运输原料血浆的;(八)未按照规定对污染的注射器、采血浆器材、不合格或者报废血浆进行处理，擅自倾倒，污染环境，造成社会危害的;(九)重复使用一次性采血浆器材的;(十)向设置单采血浆站的血液制品生产单位以外的其他单位供应原料血浆的。有下列情形之一的，按照情节严重予以处罚，并吊销《单采血浆许可证》：(一)对国家规定检测项目检测结果呈阳性的血浆不清除并不及时上报的;(二)12个月内2次发生《血液制品管理条例》第三十五条所列违法行为的;(三)同时有《血液制品管理条例》第三十五条3项以上违法行为的;(四)卫生计生行政部门责令限期改正而拒不改正的;(五)造成经血液途径传播的疾病传播或者造成其他严重伤害后果的。第六十四条　单采血浆站已知其采集的血浆检测结果呈阳性，仍向血液制品生产单位供应的，按照《血液制品管理条例》第三十六条规定予以处罚。第六十五条　涂改、伪造、转让《供血浆证》的，按照《血液制品管理条例》第三十七条规定予以处罚。第六十六条　违反《血液制品管理条例》和本办法规定，擅自出口原料血浆的，按照《血液制品管理条例》第四十二条规定予以处罚。第六十七条　承担单采血浆站技术评价、检测的技术机构出具虚假证明文件的，由卫生计生行政部门责令改正，给予警告，并可处2万元以下的罚款;对直接负责的主管人员和其他直接责任人员，依法给予处分;情节严重，构成犯罪的，依法追究刑事责任。</w:t>
            </w:r>
            <w:r>
              <w:rPr>
                <w:rFonts w:hint="eastAsia" w:asciiTheme="minorEastAsia" w:hAnsiTheme="minorEastAsia" w:eastAsiaTheme="minorEastAsia"/>
                <w:sz w:val="18"/>
                <w:szCs w:val="18"/>
              </w:rPr>
              <w:t xml:space="preserve">  第三十五条　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一）未设立临床用血管理委员会或者工作组的；（二）未拟定临床用血计划或者一年内未对计划实施情况进行评估和考核的；（三）未建立血液发放和输血核对制度的；（四）未建立临床用血申请管理制度的；（五）未建立医务人员临床用血和无偿献血知识培训制度的；（六）未建立科室和医师临床用血评价及公示制度的；（七）将经济收入作为对输血科或者血库工作的考核指标的；（八）违反本办法的其他行为。第三十六条　医疗机构使用未经卫生行政部门指定的血站供应的血液的，由县级以上地方人民政府卫生行政部门给予警告，并处3万元以下罚款；情节严重或者造成严重后果的，对负有责任的主管人员和其他直接责任人员依法给予处分。第三十七条　医疗机构违反本办法关于应急用血采血规定的，由县级以上人民政府卫生行政部门责令限期改正，给予警告；情节严重或者造成严重后果的，处3万元以下罚款，对负有责任的主管人员和其他直接责任人员依法给予处分。</w:t>
            </w:r>
          </w:p>
        </w:tc>
        <w:tc>
          <w:tcPr>
            <w:tcW w:w="1415" w:type="dxa"/>
            <w:vAlign w:val="center"/>
          </w:tcPr>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1、《中华人民共和国传染病防治法》第七十条</w:t>
            </w:r>
          </w:p>
          <w:p>
            <w:pPr>
              <w:rPr>
                <w:rFonts w:asciiTheme="minorEastAsia" w:hAnsiTheme="minorEastAsia"/>
                <w:sz w:val="18"/>
                <w:szCs w:val="18"/>
              </w:rPr>
            </w:pPr>
            <w:r>
              <w:rPr>
                <w:rFonts w:hint="eastAsia" w:asciiTheme="minorEastAsia" w:hAnsiTheme="minorEastAsia"/>
                <w:sz w:val="18"/>
                <w:szCs w:val="18"/>
              </w:rPr>
              <w:t xml:space="preserve">2、《中华人民共和国献血法》第十八条、 第二十条  </w:t>
            </w:r>
          </w:p>
          <w:p>
            <w:pPr>
              <w:rPr>
                <w:rFonts w:asciiTheme="minorEastAsia" w:hAnsiTheme="minorEastAsia"/>
                <w:sz w:val="18"/>
                <w:szCs w:val="18"/>
              </w:rPr>
            </w:pPr>
            <w:r>
              <w:rPr>
                <w:rFonts w:hint="eastAsia" w:asciiTheme="minorEastAsia" w:hAnsiTheme="minorEastAsia"/>
                <w:sz w:val="18"/>
                <w:szCs w:val="18"/>
              </w:rPr>
              <w:t xml:space="preserve">3、《血液制品管理条例》第三十四至第三十七条   </w:t>
            </w:r>
          </w:p>
          <w:p>
            <w:pPr>
              <w:rPr>
                <w:rFonts w:asciiTheme="minorEastAsia" w:hAnsiTheme="minorEastAsia"/>
                <w:sz w:val="18"/>
                <w:szCs w:val="18"/>
              </w:rPr>
            </w:pPr>
            <w:r>
              <w:rPr>
                <w:rFonts w:hint="eastAsia" w:asciiTheme="minorEastAsia" w:hAnsiTheme="minorEastAsia"/>
                <w:sz w:val="18"/>
                <w:szCs w:val="18"/>
              </w:rPr>
              <w:t>4、《重庆市献血条例》第三十三条、第三十四条5、《血站管理办法》第五十九条至第六十二条</w:t>
            </w:r>
          </w:p>
          <w:p>
            <w:pPr>
              <w:rPr>
                <w:rFonts w:asciiTheme="minorEastAsia" w:hAnsiTheme="minorEastAsia"/>
                <w:sz w:val="18"/>
                <w:szCs w:val="18"/>
              </w:rPr>
            </w:pPr>
            <w:r>
              <w:rPr>
                <w:rFonts w:hint="eastAsia" w:asciiTheme="minorEastAsia" w:hAnsiTheme="minorEastAsia"/>
                <w:sz w:val="18"/>
                <w:szCs w:val="18"/>
              </w:rPr>
              <w:t>6、《单采血浆站管理办法》第六十一条至第六十七条</w:t>
            </w:r>
          </w:p>
          <w:p>
            <w:pPr>
              <w:rPr>
                <w:rFonts w:asciiTheme="minorEastAsia" w:hAnsiTheme="minorEastAsia"/>
                <w:sz w:val="18"/>
                <w:szCs w:val="18"/>
              </w:rPr>
            </w:pPr>
            <w:r>
              <w:rPr>
                <w:rFonts w:hint="eastAsia" w:asciiTheme="minorEastAsia" w:hAnsiTheme="minorEastAsia"/>
                <w:sz w:val="18"/>
                <w:szCs w:val="18"/>
              </w:rPr>
              <w:t xml:space="preserve">7、《医疗机构临床用血管理办法》第三十五条至第三十七条  </w:t>
            </w:r>
          </w:p>
          <w:p>
            <w:pPr>
              <w:rPr>
                <w:rFonts w:asciiTheme="minorEastAsia" w:hAnsiTheme="minorEastAsia"/>
                <w:sz w:val="18"/>
                <w:szCs w:val="18"/>
              </w:rPr>
            </w:pPr>
          </w:p>
          <w:p>
            <w:pPr>
              <w:rPr>
                <w:rFonts w:asciiTheme="minorEastAsia" w:hAnsiTheme="minorEastAsia"/>
                <w:sz w:val="18"/>
                <w:szCs w:val="18"/>
              </w:rPr>
            </w:pPr>
          </w:p>
        </w:tc>
        <w:tc>
          <w:tcPr>
            <w:tcW w:w="636" w:type="dxa"/>
            <w:vAlign w:val="center"/>
          </w:tcPr>
          <w:p>
            <w:pPr>
              <w:rPr>
                <w:rFonts w:asciiTheme="minorEastAsia" w:hAnsiTheme="minorEastAsia"/>
                <w:sz w:val="18"/>
                <w:szCs w:val="18"/>
              </w:rPr>
            </w:pPr>
            <w:r>
              <w:rPr>
                <w:rFonts w:hint="eastAsia" w:cs="宋体" w:asciiTheme="minorEastAsia" w:hAnsiTheme="minorEastAsia"/>
                <w:sz w:val="18"/>
                <w:szCs w:val="18"/>
              </w:rPr>
              <w:t>适用《卫生与健康促进法》的按《卫生与健康促进法》相关条款处罚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16</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131016</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对违反院前急救管理规定的</w:t>
            </w:r>
            <w:r>
              <w:rPr>
                <w:rFonts w:hint="eastAsia" w:asciiTheme="minorEastAsia" w:hAnsiTheme="minorEastAsia"/>
                <w:sz w:val="18"/>
                <w:szCs w:val="18"/>
              </w:rPr>
              <w:br w:type="textWrapping"/>
            </w:r>
            <w:r>
              <w:rPr>
                <w:rFonts w:hint="eastAsia" w:asciiTheme="minorEastAsia" w:hAnsiTheme="minorEastAsia"/>
                <w:sz w:val="18"/>
                <w:szCs w:val="18"/>
              </w:rPr>
              <w:t>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tcPr>
          <w:p>
            <w:pPr>
              <w:rPr>
                <w:rFonts w:asciiTheme="minorEastAsia" w:hAnsiTheme="minorEastAsia"/>
                <w:sz w:val="18"/>
                <w:szCs w:val="18"/>
              </w:rPr>
            </w:pPr>
            <w:r>
              <w:rPr>
                <w:rFonts w:hint="eastAsia" w:asciiTheme="minorEastAsia" w:hAnsiTheme="minorEastAsia"/>
                <w:sz w:val="18"/>
                <w:szCs w:val="18"/>
              </w:rPr>
              <w:t>第三十五条  任何单位或者个人未经卫生计生行政部门批准擅自开展院前医疗急救服务的，由县级以上地方卫生计生行政部门按照《医疗机构管理条例》等有关规定予以处理。第三十六条  急救中心（站）和急救网络医院使用非卫生专业技术人员从事院前医疗急救服务的，由县级以上地方卫生计生行政部门按照《执业医师法》、《医疗机构管理条例》和《护士条例》等有关法律法规的规定予以处理。第三十七条  医疗机构有下列情形之一的，由县级以上地方卫生计生行政部门责令改正、通报批评、给予警告；对直接负责的主管人员和其他直接责任人员，根据情节轻重，依法给予警告、记过、降低岗位等级、撤职、开除等处分：（一）未经批准擅自使用“120”院前医疗急救呼叫号码或者其他带有院前医疗急救呼叫性质号码的；（二）未经批准擅自使用救护车开展院前医疗急救服务的；（三）急救中心（站）因指挥调度或者费用等因素拒绝、推诿或者延误院前医疗急救服务的；（四）违反本办法其他规定的。</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《院前医疗急救管理办法》第三十五条至第三十七条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17</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131017</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对违反戒毒治疗规定的处罚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第六十六条未经批准，擅自从事戒毒治疗业务的，由卫生行政部门责令停止违法业务活动，没收违法所得和使用的药品、医疗器械等物品；构成犯罪的，依法追究刑事责任。  第六十七条　戒毒医疗机构发现接受戒毒治疗的戒毒人员在治疗期间吸食、注射毒品，不向公安机关报告的，由卫生行政部门责令改正；情节严重的，责令停业整顿。 第六十八条强制隔离戒毒场所、医疗机构、医师违反规定使用麻醉药品、精神药品，构成犯罪的，依法追究刑事责任；尚不构成犯罪的，依照有关法律、行政法规的规定给予处罚。</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《中华人民共和国禁毒法》 第六十六条至第六十八条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18</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131018</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对违反婚前医学检</w:t>
            </w:r>
            <w:r>
              <w:rPr>
                <w:rFonts w:hint="eastAsia" w:asciiTheme="minorEastAsia" w:hAnsiTheme="minorEastAsia"/>
                <w:sz w:val="18"/>
                <w:szCs w:val="18"/>
              </w:rPr>
              <w:br w:type="textWrapping"/>
            </w:r>
            <w:r>
              <w:rPr>
                <w:rFonts w:hint="eastAsia" w:asciiTheme="minorEastAsia" w:hAnsiTheme="minorEastAsia"/>
                <w:sz w:val="18"/>
                <w:szCs w:val="18"/>
              </w:rPr>
              <w:t>查、遗传病诊断、产前诊断</w:t>
            </w:r>
            <w:r>
              <w:rPr>
                <w:rFonts w:hint="eastAsia" w:asciiTheme="minorEastAsia" w:hAnsiTheme="minorEastAsia"/>
                <w:sz w:val="18"/>
                <w:szCs w:val="18"/>
              </w:rPr>
              <w:br w:type="textWrapping"/>
            </w:r>
            <w:r>
              <w:rPr>
                <w:rFonts w:hint="eastAsia" w:asciiTheme="minorEastAsia" w:hAnsiTheme="minorEastAsia"/>
                <w:sz w:val="18"/>
                <w:szCs w:val="18"/>
              </w:rPr>
              <w:t>或者医学技 术 鉴</w:t>
            </w:r>
            <w:r>
              <w:rPr>
                <w:rFonts w:hint="eastAsia" w:asciiTheme="minorEastAsia" w:hAnsiTheme="minorEastAsia"/>
                <w:sz w:val="18"/>
                <w:szCs w:val="18"/>
              </w:rPr>
              <w:br w:type="textWrapping"/>
            </w:r>
            <w:r>
              <w:rPr>
                <w:rFonts w:hint="eastAsia" w:asciiTheme="minorEastAsia" w:hAnsiTheme="minorEastAsia"/>
                <w:sz w:val="18"/>
                <w:szCs w:val="18"/>
              </w:rPr>
              <w:t>定、施行终止妊娠</w:t>
            </w:r>
            <w:r>
              <w:rPr>
                <w:rFonts w:hint="eastAsia" w:asciiTheme="minorEastAsia" w:hAnsiTheme="minorEastAsia"/>
                <w:sz w:val="18"/>
                <w:szCs w:val="18"/>
              </w:rPr>
              <w:br w:type="textWrapping"/>
            </w:r>
            <w:r>
              <w:rPr>
                <w:rFonts w:hint="eastAsia" w:asciiTheme="minorEastAsia" w:hAnsiTheme="minorEastAsia"/>
                <w:sz w:val="18"/>
                <w:szCs w:val="18"/>
              </w:rPr>
              <w:t>手术、出具有关医</w:t>
            </w:r>
            <w:r>
              <w:rPr>
                <w:rFonts w:hint="eastAsia" w:asciiTheme="minorEastAsia" w:hAnsiTheme="minorEastAsia"/>
                <w:sz w:val="18"/>
                <w:szCs w:val="18"/>
              </w:rPr>
              <w:br w:type="textWrapping"/>
            </w:r>
            <w:r>
              <w:rPr>
                <w:rFonts w:hint="eastAsia" w:asciiTheme="minorEastAsia" w:hAnsiTheme="minorEastAsia"/>
                <w:sz w:val="18"/>
                <w:szCs w:val="18"/>
              </w:rPr>
              <w:t>学证明相关规定的</w:t>
            </w:r>
            <w:r>
              <w:rPr>
                <w:rFonts w:hint="eastAsia" w:asciiTheme="minorEastAsia" w:hAnsiTheme="minorEastAsia"/>
                <w:sz w:val="18"/>
                <w:szCs w:val="18"/>
              </w:rPr>
              <w:br w:type="textWrapping"/>
            </w:r>
            <w:r>
              <w:rPr>
                <w:rFonts w:hint="eastAsia" w:asciiTheme="minorEastAsia" w:hAnsiTheme="minorEastAsia"/>
                <w:sz w:val="18"/>
                <w:szCs w:val="18"/>
              </w:rPr>
              <w:t>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三十五条未取得国家颁发的有关合格证书的，有下列行为之一，县级以上地方人民政府卫生行政部门应当予以制止，并可以根据情节给予警告或者处以罚款：(一)从事婚前医学检查、遗传病诊断、产前诊断或者医学技术鉴定的；(二)施行终止妊娠手术的；(三)出具本法规定的有关医学证明的。上款第(三)项出具的有关医学证明无效。   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  第四十一条　从事母婴保健技术服务的人员出具虚假医学证明文件的，依法给予行政处分；有下列情形之一的，由原发证部门撤销相应的母婴保健技术执业资格或者医师执业证书：（一）因延误诊治，造成严重后果的；（二）给当事人身心健康造成严重后果的；（三）造成其他严重后果的。  第四十二条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   第二十九条违反本办法规定，未经批准擅自开展产前诊断技术的非医疗保健机构，按照《医疗机构管理条例》有关规定进行处罚。 第三十条对违反本办法，医疗保健机构未取得产前诊断执业许可或超越许可范围，擅自从事产前诊断的，按照《中华人民共和国母婴保健法实施办法》有关规定处罚，由卫生行政部门给予警告，责令停止违法行为，没收违法所得；违法所得5000元以上的，并处违法所得3倍以上5倍以下的罚款；违法所得不足5000元的，并处5000元以上2万元以下的罚款。情节严重的, 依据《医疗机构管理条例》依法吊销医疗机构执业许可证。  第三十一条 对未取得产前诊断类母婴保健技术考核合格证书的个人，擅自从事产前诊断或超越许可范围的，由县级以上人民政府卫生行政部门给予警告或者责令暂停六个月以上一年以下执业活动；情节严重的，按照《中华人民共和国执业医师法》吊销其医师执业证书。构成犯罪的，依法追究刑事责任。  第三十二条 违反本办法第二十七条规定，按照《中华人民共和国母婴保健法实施办法》第四十二条规定处罚。  第十六条医疗机构未经省、自治区、直辖市人民政府卫生行政部门指定擅自开展新生儿遗传代谢病筛查实验室检测的，按照《医疗机构管理条例》第四十七条的规定予以处罚。 第十七条　开展新生儿疾病筛查的医疗机构违反本办法规定，有下列行为之一的，由县级以上地方人民政府卫生行政部门责令改正，通报批评，给予警告：（一）违反《新生儿疾病筛查技术规范》的；（二）未履行告知程序擅自进行新生儿疾病筛查的；（三）未按规定进行实验室质量监测、检查的；（四）违反本办法其他规定的。</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 xml:space="preserve">1、《中华人民共和国母婴保健法》第三十五条 </w:t>
            </w:r>
          </w:p>
          <w:p>
            <w:pPr>
              <w:rPr>
                <w:rFonts w:asciiTheme="minorEastAsia" w:hAnsiTheme="minorEastAsia"/>
                <w:sz w:val="18"/>
                <w:szCs w:val="18"/>
              </w:rPr>
            </w:pPr>
            <w:r>
              <w:rPr>
                <w:rFonts w:hint="eastAsia" w:asciiTheme="minorEastAsia" w:hAnsiTheme="minorEastAsia"/>
                <w:sz w:val="18"/>
                <w:szCs w:val="18"/>
              </w:rPr>
              <w:t xml:space="preserve">2、《中华人民共和国母婴保健法实施办法》第四十条至第四十二条 </w:t>
            </w:r>
          </w:p>
          <w:p>
            <w:pPr>
              <w:rPr>
                <w:rFonts w:asciiTheme="minorEastAsia" w:hAnsiTheme="minorEastAsia"/>
                <w:sz w:val="18"/>
                <w:szCs w:val="18"/>
              </w:rPr>
            </w:pPr>
            <w:r>
              <w:rPr>
                <w:rFonts w:hint="eastAsia" w:asciiTheme="minorEastAsia" w:hAnsiTheme="minorEastAsia"/>
                <w:sz w:val="18"/>
                <w:szCs w:val="18"/>
              </w:rPr>
              <w:t>3、《产前诊断技术管理办法》 第二十九条至第三十二条</w:t>
            </w:r>
            <w:r>
              <w:rPr>
                <w:rFonts w:hint="eastAsia" w:asciiTheme="minorEastAsia" w:hAnsiTheme="minorEastAsia"/>
                <w:sz w:val="18"/>
                <w:szCs w:val="18"/>
              </w:rPr>
              <w:br w:type="textWrapping"/>
            </w:r>
            <w:r>
              <w:rPr>
                <w:rFonts w:hint="eastAsia" w:asciiTheme="minorEastAsia" w:hAnsiTheme="minorEastAsia"/>
                <w:sz w:val="18"/>
                <w:szCs w:val="18"/>
              </w:rPr>
              <w:t>4、《新生儿疾病筛查管路办法》第十六条、第十七条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19</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131019</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对违反人类辅助生殖技术管理规定的处罚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 xml:space="preserve">第二十一条 违反本办法规定，未经批准擅自开展人类辅助生殖技术的非医疗机构，按照《医疗机构管理条例》第四十四条规定处罚；对有上述违法行为的医疗机构，按照《医疗机构管理条例》第四十七条和《医疗机构管理条例实施细则》第八十条的规定处罚。 </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《人类辅助生殖技术管理办法》第二十一条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20</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131020</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对违反人类精子库管理规定的处罚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 xml:space="preserve">第二十三条 违反本办法规定，未经批准擅自设置人类精子，采集、提供精子的非医疗机构，按照《医疗机构管理条例》第四十四条的规定处罚；对有上述违法行为的医疗机构，按照《医疗机构管理条例》第四十七条和《医疗机构管理条例实施细则》第八十条的规定处罚。  </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《人类精子库管理办法》第二十三条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21</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131021</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对违反人口与计划生育相关</w:t>
            </w:r>
            <w:r>
              <w:rPr>
                <w:rFonts w:hint="eastAsia" w:asciiTheme="minorEastAsia" w:hAnsiTheme="minorEastAsia"/>
                <w:sz w:val="18"/>
                <w:szCs w:val="18"/>
              </w:rPr>
              <w:br w:type="textWrapping"/>
            </w:r>
            <w:r>
              <w:rPr>
                <w:rFonts w:hint="eastAsia" w:asciiTheme="minorEastAsia" w:hAnsiTheme="minorEastAsia"/>
                <w:sz w:val="18"/>
                <w:szCs w:val="18"/>
              </w:rPr>
              <w:t>规定的处罚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第三十六条　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一）非法为他人施行计划生育手术的；（二）利用超声</w:t>
            </w:r>
            <w:bookmarkStart w:id="0" w:name="_GoBack"/>
            <w:bookmarkEnd w:id="0"/>
            <w:r>
              <w:rPr>
                <w:rFonts w:hint="eastAsia" w:asciiTheme="minorEastAsia" w:hAnsiTheme="minorEastAsia"/>
                <w:sz w:val="18"/>
                <w:szCs w:val="18"/>
              </w:rPr>
              <w:t>技术和其他技术手段为他人进行非医学需要的胎儿性别鉴定或者选择性别的人工终止妊娠的；（三）进行假医学鉴定、出具假计划生育证明的。第三十七条　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以不正当手段取得计划生育证明的，由计划生育行政部门取消其计划生育证明；出具证明的单位有过错的，对直接负责的主管人员和其他直接责任人员依法给予行政处分。第三十四条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造成严重后果，构成犯罪的，依法追究刑事责任。第三十五条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第三十七条违反本条例的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相关的执业资格。第三十八条从事计划生育技术服务的机构违反本条例第三条第三款的规定，向农村实行计划生育的育龄夫妻提供避孕、节育技术服务，收取费用的，由县级地方人民政府计划生育行政部门责令退还所收费用，给予警告，并处所收费用2倍以上5倍以下的罚款；情节严重的，并对该机构的正职负责人、直接负责的主管人员和其他直接责任人员给予降级或者撤职的行政处分。第三十九条从事计划生育技术服务的机构违反本条例的规定，未经批准擅自扩大计划生育技术服务项目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第四十条从事计划生育技术服务的机构违反本条例的规定，使用没有依法取得相应的医师资格的人员从事与计划生育技术服务有关的临床医疗服务的，由县级以上人民政府卫生行政部门依据职权，责令改正，没收违法所得；违法所得3000元以上的，并处违法所得1倍以上3倍以下的罚款；没有违法所得或者违法所得不足3000元的，并处3000元以上5000元以下的罚款；情节严重的，并由原发证部门吊销计划生育技术服务的执业资格。第四十一条从事计划生育技术服务的机构出具虚假证明文件，构成犯罪的，依法追究刑事责任；尚不构成犯罪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第二十条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第二十三条介绍、组织孕妇实施非医学需要的胎儿性别鉴定或者选择性别人工终止妊娠的，由县级以上卫生计生行政部门责令改正，给予警告；情节严重的，没收违法所得，并处5000元以上3万元以下罚款。</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1、《中华人民共和国人口与计划</w:t>
            </w:r>
            <w:r>
              <w:rPr>
                <w:rFonts w:hint="eastAsia" w:asciiTheme="minorEastAsia" w:hAnsiTheme="minorEastAsia"/>
                <w:sz w:val="18"/>
                <w:szCs w:val="18"/>
                <w:lang w:eastAsia="zh-CN"/>
              </w:rPr>
              <w:t>生</w:t>
            </w:r>
            <w:r>
              <w:rPr>
                <w:rFonts w:hint="eastAsia" w:asciiTheme="minorEastAsia" w:hAnsiTheme="minorEastAsia"/>
                <w:sz w:val="18"/>
                <w:szCs w:val="18"/>
              </w:rPr>
              <w:t xml:space="preserve">育法》第三十六条、第三十七条                                                                                           2、《计划生育技术服务管理条例》第三十四条、第三十五条、第三十七条至四十一条 </w:t>
            </w:r>
          </w:p>
          <w:p>
            <w:pPr>
              <w:rPr>
                <w:rFonts w:asciiTheme="minorEastAsia" w:hAnsiTheme="minorEastAsia"/>
                <w:sz w:val="18"/>
                <w:szCs w:val="18"/>
              </w:rPr>
            </w:pPr>
            <w:r>
              <w:rPr>
                <w:rFonts w:hint="eastAsia" w:asciiTheme="minorEastAsia" w:hAnsiTheme="minorEastAsia"/>
                <w:sz w:val="18"/>
                <w:szCs w:val="18"/>
              </w:rPr>
              <w:t>3、《禁止非医学需要的胎儿性别鉴定和选择性别人工终止妊娠的规定》第二十条、第二十三条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22</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131022</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对医疗卫生机构违反职业病防治法相关规定的</w:t>
            </w:r>
            <w:r>
              <w:rPr>
                <w:rFonts w:hint="eastAsia" w:asciiTheme="minorEastAsia" w:hAnsiTheme="minorEastAsia"/>
                <w:sz w:val="18"/>
                <w:szCs w:val="18"/>
              </w:rPr>
              <w:br w:type="textWrapping"/>
            </w:r>
            <w:r>
              <w:rPr>
                <w:rFonts w:hint="eastAsia" w:asciiTheme="minorEastAsia" w:hAnsiTheme="minorEastAsia"/>
                <w:sz w:val="18"/>
                <w:szCs w:val="18"/>
              </w:rPr>
              <w:t>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第六十九条 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第七十条 违反本法规定，有下列行为之一的，由安全生产监督管理部门给予警告，责令限期改正；逾期不改正的，处十万元以下的罚款：（一）工作场所职业病危害因素检测、评价结果没有存档、上报、公布的；（二）未采取本法第二十一条规定的职业病防治管理措施的；（三）未按照规定公布有关职业病防治的规章制度、操作规程、职业病危害事故应急救援措施的；（四）未按照规定组织劳动者进行职业卫生培训，或者未对劳动者个人职业病防护采取指导、督促措施的；（五）国内首次使用或者首次进口与职业病危害有关的化学材料，未按照规定报送毒性鉴定资料以及经有关部门登记注册或者批准进口的文件的。第七十一条 用人单位违反本法规定，有下列行为之一的，由安全生产监督管理部门责令限期改正，给予警告，可以并处五万元以上十万元以下的罚款：（一）未按照规定及时、如实向安全生产监督管理部门申报产生职业病危害的项目的；（二）未实施由专人负责的职业病危害因素日常监测，或者监测系统不能正常监测的；（三）订立或者变更劳动合同时，未告知劳动者职业病危害真实情况的；（四）未按照规定组织职业健康检查、建立职业健康监护档案或者未将检查结果书面告知劳动者的；（五）未依照本法规定在劳动者离开用人单位时提供职业健康监护档案复印件的。第七十二条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一）工作场所职业病危害因素的强度或者浓度超过国家职业卫生标准的；（二）未提供职业病防护设施和个人使用的职业病防护用品，或者提供的职业病防护设施和个人使用的职业病防护用品不符合国家职业卫生标准和卫生要求的；（三）对职业病防护设备、应急救援设施和个人使用的职业病防护用品未按照规定进行维护、检修、检测，或者不能保持正常运行、使用状态的；（四）未按照规定对工作场所职业病危害因素进行检测、评价的；（五）工作场所职业病危害因素经治理仍然达不到国家职业卫生标准和卫生要求时，未停止存在职业病危害因素的作业的；（六）未按照规定安排职业病病人、疑似职业病病人进行诊治的；（七）发生或者可能发生急性职业病危害事故时，未立即采取应急救援和控制措施或者未按照规定及时报告的；（八）未按照规定在产生严重职业病危害的作业岗位醒目位置设置警示标识和中文警示说明的；九）拒绝职业卫生监督管理部门监督检查的；（十）隐瞒、伪造、篡改、毁损职业健康监护档案、工作场所职业病危害因素检测评价结果等相关资料，或者拒不提供职业病诊断、鉴定所需资料的；（十一）未按照规定承担职业病诊断、鉴定费用和职业病病人的医疗、生活保障费用的。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第七十五条 违反本法规定，有下列情形之一的，由安全生产监督管理部门责令限期治理，并处五万元以上三十万元以下的罚款；情节严重的，责令停止产生职业病危害的作业，或者提请有关人民政府按照国务院规定的权限责令关闭：（一）隐瞒技术、工艺、设备、材料所产生的职业病危害而采用的；（二）隐瞒本单位职业卫生真实情况的；（三）可能发生急性职业损伤的有毒、有害工作场所、放射工作场所或者放射性同位素的运输、贮存不符合本法第二十六条规定的；（四）使用国家明令禁止使用的可能产生职业病危害的设备或者材料的；（五）将产生职业病危害的作业转移给没有职业病防护条件的单位和个人，或者没有职业病防护条件的单位和个人接受产生职业病危害的作业的；（六）擅自拆除、停止使用职业病防护设备或者应急救援设施的；（七）安排未经职业健康检查的劳动者、有职业禁忌的劳动者、未成年工或者孕期、哺乳期女职工从事接触职业病危害的作业或者禁忌作业的；（八）违章指挥和强令劳动者进行没有职业病防护措施的作业的。第七十七条 用人单位违反本法规定，已经对劳动者生命健康造成严重损害的，由安全生产监督管理部门责令停止产生职业病危害的作业，或者提请有关人民政府按照国务院规定的权限责令关闭，并处十万元以上五十万元以下的罚款。第七十九条 未取得职业卫生技术服务资质认可擅自从事职业卫生技术服务的，或者医疗卫生机构未经批准擅自从事职业健康检查、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第八十条 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一）超出资质认可或者批准范围从事职业卫生技术服务或者职业健康检查、职业病诊断的；（二）不按照本法规定履行法定职责的；（三）出具虚假证明文件的。第八十一条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第八十七条 对医疗机构放射性职业病危害控制的监督管理，由卫生行政部门依照本法的规定实施。</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《中华人民共和国职业病防治法》第六十九条至第七十二条、第七十四条、 第七十五条、 第七十七条、 第七十九条至第八十一条、第八十七条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23</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131023</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对医疗卫生机构违反职业健</w:t>
            </w:r>
            <w:r>
              <w:rPr>
                <w:rFonts w:hint="eastAsia" w:asciiTheme="minorEastAsia" w:hAnsiTheme="minorEastAsia"/>
                <w:sz w:val="18"/>
                <w:szCs w:val="18"/>
              </w:rPr>
              <w:br w:type="textWrapping"/>
            </w:r>
            <w:r>
              <w:rPr>
                <w:rFonts w:hint="eastAsia" w:asciiTheme="minorEastAsia" w:hAnsiTheme="minorEastAsia"/>
                <w:sz w:val="18"/>
                <w:szCs w:val="18"/>
              </w:rPr>
              <w:t>康检查管理相关规定的处罚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第二十二条　无《医疗机构执业许可证》擅自开展职业健康检查的，由县级以上地方卫生计生行政部门依据《医疗机构管理条例》第四十四条的规定进行处理。第二十三条　对未经批准擅自从事职业健康检查的医疗卫生机构，由县级以上地方卫生计生行政部门依据《职业病防治法》第八十条的规定进行处理。第二十四条　职业健康检查机构有下列行为之一的，由县级以上地方卫生计生行政部门依据《职业病防治法》第八十一条的规定进行处理：（一）超出批准范围从事职业健康检查的；（二）不按照《职业病防治法》规定履行法定职责的；（三）出具虚假证明文件的。第二十五条　职业健康检查机构未按照规定报告疑似职业病的，由县级以上地方卫生计生行政部门依据《职业病防治法》第七十五条的规定进行处理。第二十六条　职业健康检查机构有下列行为之一的，由县级以上地方卫生计生行政部门责令限期改正，并给予警告；逾期不改的，处五千元以上三万元以下罚款：（一）未指定主检医师或者指定的主检医师未取得职业病诊断资格的；（二）未建立职业健康检查档案的；（三）违反本办法其他有关规定的。第二十七条　职业健康检查机构出租、出借《职业健康检查机构资质批准证书》的，由县级以上地方卫生计生行政部门予以警告，并处三万元以下罚款；伪造、变造或者买卖《职业健康检查机构资质批准证书》的，按照《中华人民共和国治安管理处罚法》的有关规定进行处理；情节严重的，依法对直接负责的主管人员和其他直接责任人员，给予降级、撤职或者开除的处分;构成犯罪的，依法追究刑事责任。  第三十九条 放射工作单位违反本办法，未给从事放射工作的人员办理《放射工作人员证》的，由卫生行政部门责令限期改正，给予警告，并可处3万元以下的罚款。</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1、《职业健康检查管理办法》第二十二条至第二十七条</w:t>
            </w:r>
            <w:r>
              <w:rPr>
                <w:rFonts w:hint="eastAsia" w:asciiTheme="minorEastAsia" w:hAnsiTheme="minorEastAsia"/>
                <w:sz w:val="18"/>
                <w:szCs w:val="18"/>
              </w:rPr>
              <w:br w:type="textWrapping"/>
            </w:r>
            <w:r>
              <w:rPr>
                <w:rFonts w:hint="eastAsia" w:asciiTheme="minorEastAsia" w:hAnsiTheme="minorEastAsia"/>
                <w:sz w:val="18"/>
                <w:szCs w:val="18"/>
              </w:rPr>
              <w:t>2、《放射工作人员职业健康管理办法》第三十九条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24</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131025</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对医疗卫</w:t>
            </w:r>
            <w:r>
              <w:rPr>
                <w:rFonts w:hint="eastAsia" w:asciiTheme="minorEastAsia" w:hAnsiTheme="minorEastAsia"/>
                <w:sz w:val="18"/>
                <w:szCs w:val="18"/>
              </w:rPr>
              <w:br w:type="textWrapping"/>
            </w:r>
            <w:r>
              <w:rPr>
                <w:rFonts w:hint="eastAsia" w:asciiTheme="minorEastAsia" w:hAnsiTheme="minorEastAsia"/>
                <w:sz w:val="18"/>
                <w:szCs w:val="18"/>
              </w:rPr>
              <w:t>生机构违</w:t>
            </w:r>
            <w:r>
              <w:rPr>
                <w:rFonts w:hint="eastAsia" w:asciiTheme="minorEastAsia" w:hAnsiTheme="minorEastAsia"/>
                <w:sz w:val="18"/>
                <w:szCs w:val="18"/>
              </w:rPr>
              <w:br w:type="textWrapping"/>
            </w:r>
            <w:r>
              <w:rPr>
                <w:rFonts w:hint="eastAsia" w:asciiTheme="minorEastAsia" w:hAnsiTheme="minorEastAsia"/>
                <w:sz w:val="18"/>
                <w:szCs w:val="18"/>
              </w:rPr>
              <w:t>反职业病</w:t>
            </w:r>
            <w:r>
              <w:rPr>
                <w:rFonts w:hint="eastAsia" w:asciiTheme="minorEastAsia" w:hAnsiTheme="minorEastAsia"/>
                <w:sz w:val="18"/>
                <w:szCs w:val="18"/>
              </w:rPr>
              <w:br w:type="textWrapping"/>
            </w:r>
            <w:r>
              <w:rPr>
                <w:rFonts w:hint="eastAsia" w:asciiTheme="minorEastAsia" w:hAnsiTheme="minorEastAsia"/>
                <w:sz w:val="18"/>
                <w:szCs w:val="18"/>
              </w:rPr>
              <w:t>诊断与鉴</w:t>
            </w:r>
            <w:r>
              <w:rPr>
                <w:rFonts w:hint="eastAsia" w:asciiTheme="minorEastAsia" w:hAnsiTheme="minorEastAsia"/>
                <w:sz w:val="18"/>
                <w:szCs w:val="18"/>
              </w:rPr>
              <w:br w:type="textWrapping"/>
            </w:r>
            <w:r>
              <w:rPr>
                <w:rFonts w:hint="eastAsia" w:asciiTheme="minorEastAsia" w:hAnsiTheme="minorEastAsia"/>
                <w:sz w:val="18"/>
                <w:szCs w:val="18"/>
              </w:rPr>
              <w:t>定管理相</w:t>
            </w:r>
            <w:r>
              <w:rPr>
                <w:rFonts w:hint="eastAsia" w:asciiTheme="minorEastAsia" w:hAnsiTheme="minorEastAsia"/>
                <w:sz w:val="18"/>
                <w:szCs w:val="18"/>
              </w:rPr>
              <w:br w:type="textWrapping"/>
            </w:r>
            <w:r>
              <w:rPr>
                <w:rFonts w:hint="eastAsia" w:asciiTheme="minorEastAsia" w:hAnsiTheme="minorEastAsia"/>
                <w:sz w:val="18"/>
                <w:szCs w:val="18"/>
              </w:rPr>
              <w:t>关规定的</w:t>
            </w:r>
            <w:r>
              <w:rPr>
                <w:rFonts w:hint="eastAsia" w:asciiTheme="minorEastAsia" w:hAnsiTheme="minorEastAsia"/>
                <w:sz w:val="18"/>
                <w:szCs w:val="18"/>
              </w:rPr>
              <w:br w:type="textWrapping"/>
            </w:r>
            <w:r>
              <w:rPr>
                <w:rFonts w:hint="eastAsia" w:asciiTheme="minorEastAsia" w:hAnsiTheme="minorEastAsia"/>
                <w:sz w:val="18"/>
                <w:szCs w:val="18"/>
              </w:rPr>
              <w:t>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第五十五条 医疗卫生机构未经批准擅自从事职业病诊断的，由县级以上地方卫生行政部门按照《职业病防治法》第八十条的规定进行处罚。第五十六条 职业病诊断机构有下列行为之一的，由县级以上地方卫生行政部门按照《职业病防治法》第八十一条的规定进行处罚：（一）超出批准范围从事职业病诊断的；（二）不按照《职业病防治法》规定履行法定职责的；（三）出具虚假证明文件的。第五十七条 职业病诊断机构未按照规定报告职业病、疑似职业病的，由县级以上地方卫生行政部门按照《职业病防治法》第七十五条的规定进行处罚。第五十八条 职业病诊断机构违反本办法规定，有下列情形之一的，由县级以上地方卫生行政部门责令限期改正；逾期不改正的，给予警告，并可以根据情节轻重处以二万元以下的罚款：（一）未建立职业病诊断管理制度；（二）不按照规定向劳动者公开职业病诊断程序；（三）泄露劳动者涉及个人隐私的有关信息、资料；（四）其他违反本办法的行为。第五十九条 职业病诊断鉴定委员会组成人员收受职业病诊断争议当事人的财物或者其他好处的，由省级卫生行政部门按照《职业病防治法》第八十二条的规定进行处罚。</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《职业病诊断与鉴定管理办法》第五十五条至第五十九条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25</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131025</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对放射工</w:t>
            </w:r>
            <w:r>
              <w:rPr>
                <w:rFonts w:hint="eastAsia" w:asciiTheme="minorEastAsia" w:hAnsiTheme="minorEastAsia"/>
                <w:sz w:val="18"/>
                <w:szCs w:val="18"/>
              </w:rPr>
              <w:br w:type="textWrapping"/>
            </w:r>
            <w:r>
              <w:rPr>
                <w:rFonts w:hint="eastAsia" w:asciiTheme="minorEastAsia" w:hAnsiTheme="minorEastAsia"/>
                <w:sz w:val="18"/>
                <w:szCs w:val="18"/>
              </w:rPr>
              <w:t>作单位违</w:t>
            </w:r>
            <w:r>
              <w:rPr>
                <w:rFonts w:hint="eastAsia" w:asciiTheme="minorEastAsia" w:hAnsiTheme="minorEastAsia"/>
                <w:sz w:val="18"/>
                <w:szCs w:val="18"/>
              </w:rPr>
              <w:br w:type="textWrapping"/>
            </w:r>
            <w:r>
              <w:rPr>
                <w:rFonts w:hint="eastAsia" w:asciiTheme="minorEastAsia" w:hAnsiTheme="minorEastAsia"/>
                <w:sz w:val="18"/>
                <w:szCs w:val="18"/>
              </w:rPr>
              <w:t>反放射工</w:t>
            </w:r>
            <w:r>
              <w:rPr>
                <w:rFonts w:hint="eastAsia" w:asciiTheme="minorEastAsia" w:hAnsiTheme="minorEastAsia"/>
                <w:sz w:val="18"/>
                <w:szCs w:val="18"/>
              </w:rPr>
              <w:br w:type="textWrapping"/>
            </w:r>
            <w:r>
              <w:rPr>
                <w:rFonts w:hint="eastAsia" w:asciiTheme="minorEastAsia" w:hAnsiTheme="minorEastAsia"/>
                <w:sz w:val="18"/>
                <w:szCs w:val="18"/>
              </w:rPr>
              <w:t>作人员职</w:t>
            </w:r>
            <w:r>
              <w:rPr>
                <w:rFonts w:hint="eastAsia" w:asciiTheme="minorEastAsia" w:hAnsiTheme="minorEastAsia"/>
                <w:sz w:val="18"/>
                <w:szCs w:val="18"/>
              </w:rPr>
              <w:br w:type="textWrapping"/>
            </w:r>
            <w:r>
              <w:rPr>
                <w:rFonts w:hint="eastAsia" w:asciiTheme="minorEastAsia" w:hAnsiTheme="minorEastAsia"/>
                <w:sz w:val="18"/>
                <w:szCs w:val="18"/>
              </w:rPr>
              <w:t>业健康管</w:t>
            </w:r>
            <w:r>
              <w:rPr>
                <w:rFonts w:hint="eastAsia" w:asciiTheme="minorEastAsia" w:hAnsiTheme="minorEastAsia"/>
                <w:sz w:val="18"/>
                <w:szCs w:val="18"/>
              </w:rPr>
              <w:br w:type="textWrapping"/>
            </w:r>
            <w:r>
              <w:rPr>
                <w:rFonts w:hint="eastAsia" w:asciiTheme="minorEastAsia" w:hAnsiTheme="minorEastAsia"/>
                <w:sz w:val="18"/>
                <w:szCs w:val="18"/>
              </w:rPr>
              <w:t>理办法规</w:t>
            </w:r>
            <w:r>
              <w:rPr>
                <w:rFonts w:hint="eastAsia" w:asciiTheme="minorEastAsia" w:hAnsiTheme="minorEastAsia"/>
                <w:sz w:val="18"/>
                <w:szCs w:val="18"/>
              </w:rPr>
              <w:br w:type="textWrapping"/>
            </w:r>
            <w:r>
              <w:rPr>
                <w:rFonts w:hint="eastAsia" w:asciiTheme="minorEastAsia" w:hAnsiTheme="minorEastAsia"/>
                <w:sz w:val="18"/>
                <w:szCs w:val="18"/>
              </w:rPr>
              <w:t>定的处罚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第三十七条 放射工作单位违反本办法，有下列行为之一的，按照《职业病防治法》第六十三条处罚：（一）未按照规定组织放射工作人员培训的；（二）未建立个人剂量监测档案的；（三）拒绝放射工作人员查阅、复印其个人剂量监测档案和职业健康监护档案的。 第三十八条 放射工作单位违反本办法，未按照规定组织职业健康检查、未建立职业健康监护档案或者未将检查结果如实告知劳动者的，按照《职业病防治法》第六十四条处罚。</w:t>
            </w:r>
            <w:r>
              <w:rPr>
                <w:rFonts w:hint="eastAsia" w:asciiTheme="minorEastAsia" w:hAnsiTheme="minorEastAsia"/>
                <w:sz w:val="18"/>
                <w:szCs w:val="18"/>
              </w:rPr>
              <w:br w:type="textWrapping"/>
            </w:r>
            <w:r>
              <w:rPr>
                <w:rFonts w:hint="eastAsia" w:asciiTheme="minorEastAsia" w:hAnsiTheme="minorEastAsia"/>
                <w:sz w:val="18"/>
                <w:szCs w:val="18"/>
              </w:rPr>
              <w:t>第三十九条 放射工作单位违反本办法，未给从事放射工作的人员办理《放射工作人员证》的，由卫生行政部门责令限期改正，给予警告，并可处3万元以下的罚款。第四十条 放射工作单位违反本办法，有下列行为之一的，按照《职业病防治法》第六十五条处罚：（一）未按照规定进行个人剂量监测的；（二）个人剂量监测或者职业健康检查发现异常，未采取相应措施的。第四十一条 放射工作单位违反本办法，有下列行为之一的，按照《职业病防治法》第六十八条处罚：（一）安排未经职业健康检查的劳动者从事放射工作的；（二）安排未满18周岁的人员从事放射工作的；（三）安排怀孕的妇女参加应急处理或者有可能造成内照射工作的，或者安排哺乳期的妇女接受职业性内照射的；（四）安排不符合职业健康标准要求的人员从事放射工作的。第四十二条 技术服务机构未取得资质擅自从事个人剂量监测技术服务的，或者医疗机构未经批准擅自从事放射工作人员职业健康检查的，按照《职业病防治法》第七十二条处罚。第四十三条 开展个人剂量监测的职业卫生技术服务机构和承担放射工作人员职业健康检查的医疗机构违反本办法，有下列行为之一的，按照《职业病防治法》第七十三条处罚：（一）超出资质范围从事个人剂量监测技术服务的，或者超出批准范围从事放射工作人员职业健康检查的；（二）未按《职业病防治法》和本办法规定履行法定职责的；（三）出具虚假证明文件的。</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《放射工作人员职业健康管理办法》第三十七条至第四十三条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26</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131026</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对医疗机</w:t>
            </w:r>
            <w:r>
              <w:rPr>
                <w:rFonts w:hint="eastAsia" w:asciiTheme="minorEastAsia" w:hAnsiTheme="minorEastAsia"/>
                <w:sz w:val="18"/>
                <w:szCs w:val="18"/>
              </w:rPr>
              <w:br w:type="textWrapping"/>
            </w:r>
            <w:r>
              <w:rPr>
                <w:rFonts w:hint="eastAsia" w:asciiTheme="minorEastAsia" w:hAnsiTheme="minorEastAsia"/>
                <w:sz w:val="18"/>
                <w:szCs w:val="18"/>
              </w:rPr>
              <w:t>构违反放</w:t>
            </w:r>
            <w:r>
              <w:rPr>
                <w:rFonts w:hint="eastAsia" w:asciiTheme="minorEastAsia" w:hAnsiTheme="minorEastAsia"/>
                <w:sz w:val="18"/>
                <w:szCs w:val="18"/>
              </w:rPr>
              <w:br w:type="textWrapping"/>
            </w:r>
            <w:r>
              <w:rPr>
                <w:rFonts w:hint="eastAsia" w:asciiTheme="minorEastAsia" w:hAnsiTheme="minorEastAsia"/>
                <w:sz w:val="18"/>
                <w:szCs w:val="18"/>
              </w:rPr>
              <w:t>射诊疗管</w:t>
            </w:r>
            <w:r>
              <w:rPr>
                <w:rFonts w:hint="eastAsia" w:asciiTheme="minorEastAsia" w:hAnsiTheme="minorEastAsia"/>
                <w:sz w:val="18"/>
                <w:szCs w:val="18"/>
              </w:rPr>
              <w:br w:type="textWrapping"/>
            </w:r>
            <w:r>
              <w:rPr>
                <w:rFonts w:hint="eastAsia" w:asciiTheme="minorEastAsia" w:hAnsiTheme="minorEastAsia"/>
                <w:sz w:val="18"/>
                <w:szCs w:val="18"/>
              </w:rPr>
              <w:t>理规定的</w:t>
            </w:r>
            <w:r>
              <w:rPr>
                <w:rFonts w:hint="eastAsia" w:asciiTheme="minorEastAsia" w:hAnsiTheme="minorEastAsia"/>
                <w:sz w:val="18"/>
                <w:szCs w:val="18"/>
              </w:rPr>
              <w:br w:type="textWrapping"/>
            </w:r>
            <w:r>
              <w:rPr>
                <w:rFonts w:hint="eastAsia" w:asciiTheme="minorEastAsia" w:hAnsiTheme="minorEastAsia"/>
                <w:sz w:val="18"/>
                <w:szCs w:val="18"/>
              </w:rPr>
              <w:t>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第三十八条　医疗机构有下列情形之一的，由县级以上卫生行政部门给予警告、责令限期改正，并可以根据情节处以3000元以下的罚款；情节严重的，吊销其《医疗机构执业许可证》。（一）未取得放射诊疗许可从事放射诊疗工作的；（二）未办理诊疗科目登记或者未按照规定进行校验的；（三） 未经批准擅自变更放射诊疗项目或者超出批准范围从事放射诊疗工作的。第三十九条　医疗机构使用不具备相应资质的人员从事放射诊疗工作的，由县级以上卫生行政部门责令限期改正，并可以处以5000元以下的罚款；情节严重的，吊销其《医疗机构执业许可证》。第四十条　医疗机构违反建设项目卫生审查、竣工验收有关规定的，按照《中华人民共和国职业病防治法》的规定进行处罚。第四十一条　医疗机构违反本规定，有下列行为之一的，由县级以上卫生行政部门给予警告，责令限期改正；并可处一万元以下的罚款：（一） 购置、使用不合格或国家有关部门规定淘汰的放射诊疗设备的；（二） 未按照规定使用安全防护装置和个人防护用品的；（三） 未按照规定对放射诊疗设备、工作场所及防护设施进行检测和检查的；（四） 未按照规定对放射诊疗工作人员进行个人剂量监测、健康检查、建立个人剂量和健康档案的；（五） 发生放射事件并造成人员健康严重损害的；（六） 发生放射事件未立即采取应急救援和控制措施或者未按照规定及时报告的；（七） 违反本规定的其他情形。</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《放射诊疗管理规定》第三十八条至第四十一条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27</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131027</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对医疗卫</w:t>
            </w:r>
            <w:r>
              <w:rPr>
                <w:rFonts w:hint="eastAsia" w:asciiTheme="minorEastAsia" w:hAnsiTheme="minorEastAsia"/>
                <w:sz w:val="18"/>
                <w:szCs w:val="18"/>
              </w:rPr>
              <w:br w:type="textWrapping"/>
            </w:r>
            <w:r>
              <w:rPr>
                <w:rFonts w:hint="eastAsia" w:asciiTheme="minorEastAsia" w:hAnsiTheme="minorEastAsia"/>
                <w:sz w:val="18"/>
                <w:szCs w:val="18"/>
              </w:rPr>
              <w:t>生机构违</w:t>
            </w:r>
            <w:r>
              <w:rPr>
                <w:rFonts w:hint="eastAsia" w:asciiTheme="minorEastAsia" w:hAnsiTheme="minorEastAsia"/>
                <w:sz w:val="18"/>
                <w:szCs w:val="18"/>
              </w:rPr>
              <w:br w:type="textWrapping"/>
            </w:r>
            <w:r>
              <w:rPr>
                <w:rFonts w:hint="eastAsia" w:asciiTheme="minorEastAsia" w:hAnsiTheme="minorEastAsia"/>
                <w:sz w:val="18"/>
                <w:szCs w:val="18"/>
              </w:rPr>
              <w:t>反传染病</w:t>
            </w:r>
            <w:r>
              <w:rPr>
                <w:rFonts w:hint="eastAsia" w:asciiTheme="minorEastAsia" w:hAnsiTheme="minorEastAsia"/>
                <w:sz w:val="18"/>
                <w:szCs w:val="18"/>
              </w:rPr>
              <w:br w:type="textWrapping"/>
            </w:r>
            <w:r>
              <w:rPr>
                <w:rFonts w:hint="eastAsia" w:asciiTheme="minorEastAsia" w:hAnsiTheme="minorEastAsia"/>
                <w:sz w:val="18"/>
                <w:szCs w:val="18"/>
              </w:rPr>
              <w:t>防治法相</w:t>
            </w:r>
            <w:r>
              <w:rPr>
                <w:rFonts w:hint="eastAsia" w:asciiTheme="minorEastAsia" w:hAnsiTheme="minorEastAsia"/>
                <w:sz w:val="18"/>
                <w:szCs w:val="18"/>
              </w:rPr>
              <w:br w:type="textWrapping"/>
            </w:r>
            <w:r>
              <w:rPr>
                <w:rFonts w:hint="eastAsia" w:asciiTheme="minorEastAsia" w:hAnsiTheme="minorEastAsia"/>
                <w:sz w:val="18"/>
                <w:szCs w:val="18"/>
              </w:rPr>
              <w:t>关规定的</w:t>
            </w:r>
            <w:r>
              <w:rPr>
                <w:rFonts w:hint="eastAsia" w:asciiTheme="minorEastAsia" w:hAnsiTheme="minorEastAsia"/>
                <w:sz w:val="18"/>
                <w:szCs w:val="18"/>
              </w:rPr>
              <w:br w:type="textWrapping"/>
            </w:r>
            <w:r>
              <w:rPr>
                <w:rFonts w:hint="eastAsia" w:asciiTheme="minorEastAsia" w:hAnsiTheme="minorEastAsia"/>
                <w:sz w:val="18"/>
                <w:szCs w:val="18"/>
              </w:rPr>
              <w:t>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spacing w:line="360" w:lineRule="atLeast"/>
              <w:rPr>
                <w:rFonts w:cs="宋体" w:asciiTheme="minorEastAsia" w:hAnsiTheme="minorEastAsia"/>
                <w:color w:val="484848"/>
                <w:kern w:val="0"/>
                <w:sz w:val="18"/>
                <w:szCs w:val="18"/>
              </w:rPr>
            </w:pPr>
            <w:r>
              <w:rPr>
                <w:rFonts w:hint="eastAsia" w:asciiTheme="minorEastAsia" w:hAnsiTheme="minorEastAsia"/>
                <w:sz w:val="18"/>
                <w:szCs w:val="18"/>
              </w:rPr>
              <w:t>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一）未依法履行传染病监测职责的；（二）未依法履行传染病疫情报告、通报职责，或者隐瞒、谎报、缓报传染病疫情的；（三）未主动收集传染病疫情信息，或者对传染病疫情信息和疫情报告未及时进行分析、调查、核实的；（四）发现传染病疫情时，未依据职责及时采取本法规定的措施的；（五）故意泄露传染病病人、病原携带者、疑似传染病病人、密切接触者涉及个人隐私的有关信息、资料的。  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一）未按照规定承担本单位的传染病预防、控制工作、医院感染控制任务和责任区域内的传染病预防工作的；（二）未按照规定报告传染病疫情，或者隐瞒、谎报、缓报传染病疫情的；（三）发现传染病疫情时，未按照规定对传染病病人、疑似传染病病人提供医疗救护、现场救援、接诊、转诊的，或者拒绝接受转诊的；（四）未按照规定对本单位内被传染病病原体污染的场所、物品以及医疗废物实施消毒或者无害化处置的；（五）未按照规定对医疗器械进行消毒，或者对按照规定一次使用的医疗器具未予销毁，再次使用的；（六）在医疗救治过程中未按照规定保管医学记录资料的；（七）故意泄露传染病病人、病原携带者、疑似传染病病人、密切接触者涉及个人隐私的有关信息、资料的。  第七十条  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 非法采集血液或者组织他人出卖血液的，由县级以上人民政府卫生行政部门予以取缔，没收违法所得，可以并处十万元以下的罚款；构成犯罪的，依法追究刑事责任。   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一）饮用水供水单位供应的饮用水不符合国家卫生标准和卫生规范的；（二）涉及饮用水卫生安全的产品不符合国家卫生标准和卫生规范的；（三）用于传染病防治的消毒产品不符合国家卫生标准和卫生规范的；（四）出售、运输疫区中被传染病病原体污染或者可能被传染病病原体污染的物品，未进行消毒处理的；（五）生物制品生产单位生产的血液制品不符合国家质量标准的。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一）疾病预防控制机构、医疗机构和从事病原微生物实验的单位，不符合国家规定的条件和技术标准，对传染病病原体样本未按照规定进行严格管理，造成实验室感染和病原微生物扩散的；（二）违反国家有关规定，采集、保藏、携带、运输和使用传染病菌种、毒种和传染病检测样本的；（三）疾病预防控制机构、医疗机构未执行国家有关规定，导致因输入血液、使用血液制品引起经血液传播疾病发生的。 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r>
              <w:rPr>
                <w:rFonts w:hint="eastAsia" w:cs="宋体" w:asciiTheme="minorEastAsia" w:hAnsiTheme="minorEastAsia"/>
                <w:color w:val="484848"/>
                <w:kern w:val="0"/>
                <w:sz w:val="18"/>
                <w:szCs w:val="18"/>
              </w:rPr>
              <w:t>第六十六条　有下列行为之一的，由县级以上政府卫生行政部门责令限期改正，可以处5000元以下的罚款；情节较严重的，可以处5000元以上2万元以下的罚款，对主管人员和直接责任人员由其所在单位或者上级机关给予行政处分：（一）集中式供水单位供应的饮用水不符合国家规定的《生活饮用水卫生标准》的；（二）单位自备水源未经批准与城镇供水系统连接的；（三）未按城市环境卫生设施标准修建公共卫生设施致使垃圾、粪便、污水不能进行无害化处理的；（四）对被传染病病原体污染的污水、污物、粪便不按规定进行消毒处理的；（五）对被甲类和乙类传染病病人、病原携带者、疑似传染病病人污染的场所、物品未按照卫生防疫机构的要求实施必要的卫生处理的；（六）造成传染病的医源性感染、医院内感染、实验室感染和致病性微生物扩散的；（七）生产、经营、使用消毒药剂和消毒器械、卫生用品、卫生材料、一次性医疗器材、隐形眼镜、人造器官等不符合国家卫生标准，可能造成传染病的传播、扩散或者造成传染病的传播、扩散的；（八）准许或者纵容传染病病人、病原携带者和疑似传染病病人，从事国务院卫生行政部门规定禁止从事的易使该传染病扩散的工作的；（九）传染病病人、病原携带者故意传播传染病，造成他人感染的；（十）甲类传染病病人、病原携带者或者疑似传染病病人，乙类传染病中艾滋病、肺炭疽病人拒绝进行隔离治疗的；（十一）招用流动人员的用工单位，未向卫生防疫机构报告并未采取卫生措施，造成传染病传播、流行的；（十二）违章养犬或者拒绝、阻挠捕杀违章犬，造成咬伤他人或者导致人群中发生狂犬病的。前款所称情节较严重的，是指下列情形之一：（一）造成甲类传染病、艾滋病、肺炭疽传播危险的；（二）造成除艾滋病、肺炭疽之外的乙、丙类传染病暴发、流行的；（三）造成传染病菌（毒）种扩散的；（四）造成病人残疾、死亡的；（五）拒绝执行《传染病防治法》及本办法的规定，屡经教育仍继续违法的。第七十一条　执行职务的医疗保健人员、卫生防疫人员和责任单位，不报、漏报、迟报传染病疫情的，由县级以上政府卫生行政部门责令限期改正，对主管人员和直接责任人员由其所在单位或者上级机关根据情节，可以给予行政处分。个体行医人员在执行职务时，不报、漏报、迟报传染病疫情的，由县级以上政府卫生行政部门责令限期改正，限期内不改的，可以处100元以上500元以下罚款；对造成传染病传播流行的，可以处200元以上2000元以下罚款。</w:t>
            </w:r>
          </w:p>
        </w:tc>
        <w:tc>
          <w:tcPr>
            <w:tcW w:w="1415" w:type="dxa"/>
            <w:vAlign w:val="center"/>
          </w:tcPr>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1.《中华人民共和国传染病防治法》 第六十八条至第七十条、第七十三条、第七十四条、第七十六条</w:t>
            </w:r>
            <w:r>
              <w:rPr>
                <w:rFonts w:hint="eastAsia" w:asciiTheme="minorEastAsia" w:hAnsiTheme="minorEastAsia"/>
                <w:sz w:val="18"/>
                <w:szCs w:val="18"/>
              </w:rPr>
              <w:br w:type="textWrapping"/>
            </w: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2.《传染病防治法实施办法》第六十六条、第七十一条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28</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131028</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对医疗卫</w:t>
            </w:r>
            <w:r>
              <w:rPr>
                <w:rFonts w:hint="eastAsia" w:asciiTheme="minorEastAsia" w:hAnsiTheme="minorEastAsia"/>
                <w:sz w:val="18"/>
                <w:szCs w:val="18"/>
              </w:rPr>
              <w:br w:type="textWrapping"/>
            </w:r>
            <w:r>
              <w:rPr>
                <w:rFonts w:hint="eastAsia" w:asciiTheme="minorEastAsia" w:hAnsiTheme="minorEastAsia"/>
                <w:sz w:val="18"/>
                <w:szCs w:val="18"/>
              </w:rPr>
              <w:t>生机构违</w:t>
            </w:r>
            <w:r>
              <w:rPr>
                <w:rFonts w:hint="eastAsia" w:asciiTheme="minorEastAsia" w:hAnsiTheme="minorEastAsia"/>
                <w:sz w:val="18"/>
                <w:szCs w:val="18"/>
              </w:rPr>
              <w:br w:type="textWrapping"/>
            </w:r>
            <w:r>
              <w:rPr>
                <w:rFonts w:hint="eastAsia" w:asciiTheme="minorEastAsia" w:hAnsiTheme="minorEastAsia"/>
                <w:sz w:val="18"/>
                <w:szCs w:val="18"/>
              </w:rPr>
              <w:t>反医疗废</w:t>
            </w:r>
            <w:r>
              <w:rPr>
                <w:rFonts w:hint="eastAsia" w:asciiTheme="minorEastAsia" w:hAnsiTheme="minorEastAsia"/>
                <w:sz w:val="18"/>
                <w:szCs w:val="18"/>
              </w:rPr>
              <w:br w:type="textWrapping"/>
            </w:r>
            <w:r>
              <w:rPr>
                <w:rFonts w:hint="eastAsia" w:asciiTheme="minorEastAsia" w:hAnsiTheme="minorEastAsia"/>
                <w:sz w:val="18"/>
                <w:szCs w:val="18"/>
              </w:rPr>
              <w:t>物管理相</w:t>
            </w:r>
            <w:r>
              <w:rPr>
                <w:rFonts w:hint="eastAsia" w:asciiTheme="minorEastAsia" w:hAnsiTheme="minorEastAsia"/>
                <w:sz w:val="18"/>
                <w:szCs w:val="18"/>
              </w:rPr>
              <w:br w:type="textWrapping"/>
            </w:r>
            <w:r>
              <w:rPr>
                <w:rFonts w:hint="eastAsia" w:asciiTheme="minorEastAsia" w:hAnsiTheme="minorEastAsia"/>
                <w:sz w:val="18"/>
                <w:szCs w:val="18"/>
              </w:rPr>
              <w:t>关规定的</w:t>
            </w:r>
            <w:r>
              <w:rPr>
                <w:rFonts w:hint="eastAsia" w:asciiTheme="minorEastAsia" w:hAnsiTheme="minorEastAsia"/>
                <w:sz w:val="18"/>
                <w:szCs w:val="18"/>
              </w:rPr>
              <w:br w:type="textWrapping"/>
            </w:r>
            <w:r>
              <w:rPr>
                <w:rFonts w:hint="eastAsia" w:asciiTheme="minorEastAsia" w:hAnsiTheme="minorEastAsia"/>
                <w:sz w:val="18"/>
                <w:szCs w:val="18"/>
              </w:rPr>
              <w:t>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pStyle w:val="22"/>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第四十五条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指定地点及时进行消毒和清洁的；（六）未及时收集、运送医疗废物的；（七）未定期对医疗废物处置设施的环境污染防治和卫生学效果进行检测、评价，或者未将检测、评价效果存档、报告的。第四十六条医疗卫生机构、医疗废物集中处置单位违反本条例规定，有下列情形之一的，由县级以上地方人民政府卫生行政主管部门或者环境保护行政主管部门按照各自的职责责令限期改正，给予警告，可以并处５０００元以下的罚款；逾期不改正的，处５０００元以上３万元以下的罚款：（一）贮存设施或者设备不符合环境保护、卫生要求的；（二）未将医疗废物按照类别分置于专用包装物或者容器的；（三）未使用符合标准的专用车辆运送医疗废物或者使用运送医疗废物的车辆运送其他物品的；（四）未安装污染物排放在线监控装置或者监控装置未经常处于正常运行状态的。第四十七条医疗卫生机构、医疗废物集中处置单位有下列情形之一的，由县级以上地方人民政府卫生行政主管部门或者环境保护行政主管部门按照各自的职责责令限期改正，给予警告，并处５０００元以上１万元以下的罚款；逾期不改正的，处１万元以上３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   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３万元以下的罚款；造成传染病传播或者环境污染事故的，由原发证部门暂扣或者吊销执业许可证件或者经营许可证件；构成犯罪的，依法追究刑事责任。  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１０００元以上５０００元以下的罚款；造成传染病传播或者环境污染事故的，由原发证部门暂扣或者吊销执业许可证件；构成犯罪的，依法追究刑事责任。                                                                                                               第三十九条 医疗卫生机构违反《医疗废物管理条例》及本办法规定，有下列情形之一的，由县级以上地方人民政府卫生行政主管部门责令限期改正、给予警告；逾期不改正的，处以2000元以上5000以下的罚款：（一）未建立、健全医疗废物管理制度，或者未设置监控部门或者专（兼）职人员的；（二） 未对有关人员进行相关法律和专业技术、安全防护以及紧急处理等知识的培训的；（三） 未对医疗废物进行登记或者未保存登记资料的；（四）未对机构内从事医疗废物分类收集、运送、暂时贮存、处置等工作的人员和管理人员采取职业卫生防护措施的；（五） 未对使用后的医疗废物运送工具及时进行清洁和消毒的；（六） 自行建有医疗废物处置设施的医疗卫生机构，未定期对医疗废物处置设施的卫生学效果进行检测、评价，或者未将检测、评价效果存档、报告的。第四十条 医疗卫生机构违反《医疗废物管理条例》及本办法规定，有下列情形之一的，由县级以上地方人民政府卫生行政主管部门责令限期改正、给予警告，可以并处5000元以下的罚款；逾期不改正的，处5000元以上3万元以下的罚款：（一）医疗废物暂时贮存地点、设施或者设备不符合卫生要求的；（二） 未将医疗废物按类别分置于专用包装物或者容器的；（三） 使用的医疗废物运送工具不符合要求的。第四十一条 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一） 在医疗卫生机构内丢弃医疗废物和在非贮存地点倾倒、堆放医疗废物或者将医疗废物混入其他废物和生活垃圾的；（二） 将医疗废物交给未取得经营许可证的单位或者个人的；（三）未按照条例及本办法的规定对污水、传染病病人和疑似传染病病人的排泄物进行严格消毒，或者未达到国家规定的排放标准，排入污水处理系统的；（四）对收治的传染病病人或者疑似传染病病人产生的生活垃圾，未按照医疗废物进行管理和处置的。   第四十三条 医疗卫生机构发生医疗废物流失、泄漏、扩散时，未采取紧急处理措施，或者未及时向卫生行政主管部门报告的，由县级以上地方人民政府卫生行政主管部门责令改正，给予警告，并处1万元以上3万元以下的罚款；造成传染病传播的，由原发证部门暂扣或者吊销医疗卫生机构执业许可证件；构成犯罪的，依法追究刑事责任。  第四十五条 不具备集中处置医疗废物条件的农村，医疗卫生机构未按照《医疗废物管理条例》和本办法的要求处置医疗废物的，由县级以上地方人民政府卫生行政主管部门责令限期改正，给予警告；逾期不改的，处1000元以上5000元以下的罚款；造成传染病传播的，由原发证部门暂扣或者吊销医疗卫生机构执业许可证件；构成犯罪的，依法追究刑事责任。</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1、《医疗废物管理条例》第四十五条至第四十七条、第四十九条、第五十一条                                                                                      2、《医疗机构医疗废物管理办法》第三十九条至第四十一条、第四十三条、第四十五条</w:t>
            </w:r>
          </w:p>
        </w:tc>
        <w:tc>
          <w:tcPr>
            <w:tcW w:w="636" w:type="dxa"/>
            <w:vAlign w:val="center"/>
          </w:tcPr>
          <w:p>
            <w:pPr>
              <w:rPr>
                <w:rFonts w:asciiTheme="minorEastAsia" w:hAnsiTheme="minorEastAsia"/>
                <w:sz w:val="18"/>
                <w:szCs w:val="18"/>
              </w:rPr>
            </w:pPr>
            <w:r>
              <w:rPr>
                <w:rFonts w:hint="eastAsia" w:cs="宋体" w:asciiTheme="minorEastAsia" w:hAnsiTheme="minorEastAsia"/>
                <w:sz w:val="18"/>
                <w:szCs w:val="18"/>
              </w:rPr>
              <w:t>适用《卫生与健康促进法》的按《卫生与健康促进法》相关条款处罚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29</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131029</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对违反消</w:t>
            </w:r>
            <w:r>
              <w:rPr>
                <w:rFonts w:hint="eastAsia" w:asciiTheme="minorEastAsia" w:hAnsiTheme="minorEastAsia"/>
                <w:sz w:val="18"/>
                <w:szCs w:val="18"/>
              </w:rPr>
              <w:br w:type="textWrapping"/>
            </w:r>
            <w:r>
              <w:rPr>
                <w:rFonts w:hint="eastAsia" w:asciiTheme="minorEastAsia" w:hAnsiTheme="minorEastAsia"/>
                <w:sz w:val="18"/>
                <w:szCs w:val="18"/>
              </w:rPr>
              <w:t>毒管理相</w:t>
            </w:r>
            <w:r>
              <w:rPr>
                <w:rFonts w:hint="eastAsia" w:asciiTheme="minorEastAsia" w:hAnsiTheme="minorEastAsia"/>
                <w:sz w:val="18"/>
                <w:szCs w:val="18"/>
              </w:rPr>
              <w:br w:type="textWrapping"/>
            </w:r>
            <w:r>
              <w:rPr>
                <w:rFonts w:hint="eastAsia" w:asciiTheme="minorEastAsia" w:hAnsiTheme="minorEastAsia"/>
                <w:sz w:val="18"/>
                <w:szCs w:val="18"/>
              </w:rPr>
              <w:t>关规定的</w:t>
            </w:r>
            <w:r>
              <w:rPr>
                <w:rFonts w:hint="eastAsia" w:asciiTheme="minorEastAsia" w:hAnsiTheme="minorEastAsia"/>
                <w:sz w:val="18"/>
                <w:szCs w:val="18"/>
              </w:rPr>
              <w:br w:type="textWrapping"/>
            </w:r>
            <w:r>
              <w:rPr>
                <w:rFonts w:hint="eastAsia" w:asciiTheme="minorEastAsia" w:hAnsiTheme="minorEastAsia"/>
                <w:sz w:val="18"/>
                <w:szCs w:val="18"/>
              </w:rPr>
              <w:t>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第四十五条医疗卫生机构违反本办法第四、五、六、七、八、九条规定的，由县级以上地方卫生行政部门责令限期改正，可以处5000元以下罚款;造成感染性疾病暴发的，可以处5000元以上20000元以下罚款。                                                                                                               第四十八条消毒服务机构违反本办法规定，有下列情形之一的，由县级以上卫生行政部门责令其限期改正，可以处5000元以下的罚款;造成感染性疾病发生的，可以处5000元以上20000元以下的罚款：(一)消毒后的物品未达到卫生标准和要求的;(二)未取得卫生许可证从事消毒服务业务的。</w:t>
            </w:r>
          </w:p>
        </w:tc>
        <w:tc>
          <w:tcPr>
            <w:tcW w:w="1415" w:type="dxa"/>
            <w:vAlign w:val="center"/>
          </w:tcPr>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《消毒管理办法》第四十五条、四十八条</w:t>
            </w:r>
          </w:p>
        </w:tc>
        <w:tc>
          <w:tcPr>
            <w:tcW w:w="636" w:type="dxa"/>
            <w:vAlign w:val="center"/>
          </w:tcPr>
          <w:p>
            <w:pPr>
              <w:rPr>
                <w:rFonts w:asciiTheme="minorEastAsia" w:hAnsiTheme="minorEastAsia"/>
                <w:sz w:val="18"/>
                <w:szCs w:val="18"/>
              </w:rPr>
            </w:pPr>
          </w:p>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30</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131030</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对违反疫</w:t>
            </w:r>
            <w:r>
              <w:rPr>
                <w:rFonts w:hint="eastAsia" w:asciiTheme="minorEastAsia" w:hAnsiTheme="minorEastAsia"/>
                <w:sz w:val="18"/>
                <w:szCs w:val="18"/>
              </w:rPr>
              <w:br w:type="textWrapping"/>
            </w:r>
            <w:r>
              <w:rPr>
                <w:rFonts w:hint="eastAsia" w:asciiTheme="minorEastAsia" w:hAnsiTheme="minorEastAsia"/>
                <w:sz w:val="18"/>
                <w:szCs w:val="18"/>
              </w:rPr>
              <w:t>苗流通和</w:t>
            </w:r>
            <w:r>
              <w:rPr>
                <w:rFonts w:hint="eastAsia" w:asciiTheme="minorEastAsia" w:hAnsiTheme="minorEastAsia"/>
                <w:sz w:val="18"/>
                <w:szCs w:val="18"/>
              </w:rPr>
              <w:br w:type="textWrapping"/>
            </w:r>
            <w:r>
              <w:rPr>
                <w:rFonts w:hint="eastAsia" w:asciiTheme="minorEastAsia" w:hAnsiTheme="minorEastAsia"/>
                <w:sz w:val="18"/>
                <w:szCs w:val="18"/>
              </w:rPr>
              <w:t>预防接种</w:t>
            </w:r>
            <w:r>
              <w:rPr>
                <w:rFonts w:hint="eastAsia" w:asciiTheme="minorEastAsia" w:hAnsiTheme="minorEastAsia"/>
                <w:sz w:val="18"/>
                <w:szCs w:val="18"/>
              </w:rPr>
              <w:br w:type="textWrapping"/>
            </w:r>
            <w:r>
              <w:rPr>
                <w:rFonts w:hint="eastAsia" w:asciiTheme="minorEastAsia" w:hAnsiTheme="minorEastAsia"/>
                <w:sz w:val="18"/>
                <w:szCs w:val="18"/>
              </w:rPr>
              <w:t>管理条例</w:t>
            </w:r>
            <w:r>
              <w:rPr>
                <w:rFonts w:hint="eastAsia" w:asciiTheme="minorEastAsia" w:hAnsiTheme="minorEastAsia"/>
                <w:sz w:val="18"/>
                <w:szCs w:val="18"/>
              </w:rPr>
              <w:br w:type="textWrapping"/>
            </w:r>
            <w:r>
              <w:rPr>
                <w:rFonts w:hint="eastAsia" w:asciiTheme="minorEastAsia" w:hAnsiTheme="minorEastAsia"/>
                <w:sz w:val="18"/>
                <w:szCs w:val="18"/>
              </w:rPr>
              <w:t>相关规定</w:t>
            </w:r>
            <w:r>
              <w:rPr>
                <w:rFonts w:hint="eastAsia" w:asciiTheme="minorEastAsia" w:hAnsiTheme="minorEastAsia"/>
                <w:sz w:val="18"/>
                <w:szCs w:val="18"/>
              </w:rPr>
              <w:br w:type="textWrapping"/>
            </w:r>
            <w:r>
              <w:rPr>
                <w:rFonts w:hint="eastAsia" w:asciiTheme="minorEastAsia" w:hAnsiTheme="minorEastAsia"/>
                <w:sz w:val="18"/>
                <w:szCs w:val="18"/>
              </w:rPr>
              <w:t>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五十八条疾病预防控制机构有下列情形之一的，由县级以上人民政府卫生主管部门责令改正，通报批评，给予警告；有违法所得的，没收违法所得；拒不改正的，对主要负责人、直接负责的主管人员和其他直接责任人员依法给予警告至降级的处分：（一）未按照使用计划将第一类疫苗分发到下级疾病预防控制机构、接种单位、乡级医疗卫生机构的；（二）未依照规定建立并保存疫苗购进、储存、分发、供应记录的；（三）接收或者购进疫苗时未依照规定索要温度监测记录，接收、购进不符合要求的疫苗，或者未依照规定报告的。乡级医疗卫生机构未依照本条例规定将第一类疫苗分发到承担预防接种工作的村医疗卫生机构的，依照前款的规定给予处罚。第五十九条　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一）接收或者购进疫苗时未依照规定索要温度监测记录，接收、购进不符合要求的疫苗，或者未依照规定报告的；（二）未依照规定建立并保存真实、完整的疫苗接收或者购进记录的；（三）未在其接种场所的显著位置公示第一类疫苗的品种和接种方法的；（四）医疗卫生人员在接种前，未依照本条例规定告知、询问受种者或者其监护人有关情况的；（五）实施预防接种的医疗卫生人员未依照规定填写并保存接种记录的；（六）未依照规定对接种疫苗的情况进行登记并报告的。第六十条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一）违反本条例规定，未通过省级公共资源交易平台采购疫苗的；（二）违反本条例规定，从疫苗生产企业、县级疾病预防控制机构以外的单位或者个人购进第二类疫苗的；（三）接种疫苗未遵守预防接种工作规范、免疫程序、疫苗使用指导原则、接种方案的；（四）发现预防接种异常反应或者疑似预防接种异常反应，未依照规定及时处理或者报告的；（五）擅自进行群体性预防接种的；（六）未依照规定对包装无法识别、超过有效期、脱离冷链、经检验不符合标准、来源不明的疫苗进行登记、报告，或者未依照规定记录销毁情况的。  第六十六条　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处违反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第六十七条　违反本条例规定发布接种第二类疫苗的建议信息的，由所在地或者行为发生地的县级人民政府卫生主管部门责令通过大众媒体消除影响，给予警告；有违法所得的，没收违法所得，并处违法所得1倍以上3倍以下的罚款；构成犯罪的，依法追究刑事责任。第六十八条　未经卫生主管部门依法指定擅自从事接种工作的，由所在地或者行为发生地的县级人民政府卫生主管部门责令改正，给予警告；有违法持有的疫苗的，没收违法持有的疫苗；有违法所得的，没收违法所得；拒不改正的，对主要负责人、直接负责的主管人员和其他直接责任人员依法给予警告、降级的处分。  第七十一条　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《疫苗流通和预防接种管理条例》第五十八条至第六十条、六十六条至六十八条、七十一条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31</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313031</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对医疗卫</w:t>
            </w:r>
            <w:r>
              <w:rPr>
                <w:rFonts w:hint="eastAsia" w:asciiTheme="minorEastAsia" w:hAnsiTheme="minorEastAsia"/>
                <w:sz w:val="18"/>
                <w:szCs w:val="18"/>
              </w:rPr>
              <w:br w:type="textWrapping"/>
            </w:r>
            <w:r>
              <w:rPr>
                <w:rFonts w:hint="eastAsia" w:asciiTheme="minorEastAsia" w:hAnsiTheme="minorEastAsia"/>
                <w:sz w:val="18"/>
                <w:szCs w:val="18"/>
              </w:rPr>
              <w:t>生机构违</w:t>
            </w:r>
            <w:r>
              <w:rPr>
                <w:rFonts w:hint="eastAsia" w:asciiTheme="minorEastAsia" w:hAnsiTheme="minorEastAsia"/>
                <w:sz w:val="18"/>
                <w:szCs w:val="18"/>
              </w:rPr>
              <w:br w:type="textWrapping"/>
            </w:r>
            <w:r>
              <w:rPr>
                <w:rFonts w:hint="eastAsia" w:asciiTheme="minorEastAsia" w:hAnsiTheme="minorEastAsia"/>
                <w:sz w:val="18"/>
                <w:szCs w:val="18"/>
              </w:rPr>
              <w:t>反艾滋病</w:t>
            </w:r>
            <w:r>
              <w:rPr>
                <w:rFonts w:hint="eastAsia" w:asciiTheme="minorEastAsia" w:hAnsiTheme="minorEastAsia"/>
                <w:sz w:val="18"/>
                <w:szCs w:val="18"/>
              </w:rPr>
              <w:br w:type="textWrapping"/>
            </w:r>
            <w:r>
              <w:rPr>
                <w:rFonts w:hint="eastAsia" w:asciiTheme="minorEastAsia" w:hAnsiTheme="minorEastAsia"/>
                <w:sz w:val="18"/>
                <w:szCs w:val="18"/>
              </w:rPr>
              <w:t>防治条例</w:t>
            </w:r>
            <w:r>
              <w:rPr>
                <w:rFonts w:hint="eastAsia" w:asciiTheme="minorEastAsia" w:hAnsiTheme="minorEastAsia"/>
                <w:sz w:val="18"/>
                <w:szCs w:val="18"/>
              </w:rPr>
              <w:br w:type="textWrapping"/>
            </w:r>
            <w:r>
              <w:rPr>
                <w:rFonts w:hint="eastAsia" w:asciiTheme="minorEastAsia" w:hAnsiTheme="minorEastAsia"/>
                <w:sz w:val="18"/>
                <w:szCs w:val="18"/>
              </w:rPr>
              <w:t>相关规定</w:t>
            </w:r>
            <w:r>
              <w:rPr>
                <w:rFonts w:hint="eastAsia" w:asciiTheme="minorEastAsia" w:hAnsiTheme="minorEastAsia"/>
                <w:sz w:val="18"/>
                <w:szCs w:val="18"/>
              </w:rPr>
              <w:br w:type="textWrapping"/>
            </w:r>
            <w:r>
              <w:rPr>
                <w:rFonts w:hint="eastAsia" w:asciiTheme="minorEastAsia" w:hAnsiTheme="minorEastAsia"/>
                <w:sz w:val="18"/>
                <w:szCs w:val="18"/>
              </w:rPr>
              <w:t>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第五十五条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一）未履行艾滋病监测职责的；（二）未按照规定免费提供咨询和初筛检测的；（三）对临时应急采集的血液未进行艾滋病检测，对临床用血艾滋病检测结果未进行核查，或者将艾滋病检测阳性的血液用于临床的；（四）未遵守标准防护原则，或者未执行操作规程和消毒管理制度，发生艾滋病医院感染或者医源性感染的；（五）未采取有效的卫生防护措施和医疗保健措施的；（六）推诿、拒绝治疗艾滋病病毒感染者或者艾滋病病人的其他疾病，或者对艾滋病病毒感染者、艾滋病病人未提供咨询、诊断和治疗服务的；（七）未对艾滋病病毒感染者或者艾滋病病人进行医学随访的；（八）未按照规定对感染艾滋病病毒的孕产妇及其婴儿提供预防艾滋病母婴传播技术指导的。第五十六条　医疗卫生机构违反本条例第三十九条第二款规定，公开艾滋病病毒感染者、艾滋病病人或者其家属的信息的，依照传染病防治法的规定予以处罚。</w:t>
            </w:r>
            <w:r>
              <w:rPr>
                <w:rFonts w:hint="eastAsia" w:asciiTheme="minorEastAsia" w:hAnsiTheme="minorEastAsia"/>
                <w:sz w:val="18"/>
                <w:szCs w:val="18"/>
              </w:rPr>
              <w:br w:type="textWrapping"/>
            </w:r>
            <w:r>
              <w:rPr>
                <w:rFonts w:hint="eastAsia" w:asciiTheme="minorEastAsia" w:hAnsiTheme="minorEastAsia"/>
                <w:sz w:val="18"/>
                <w:szCs w:val="18"/>
              </w:rPr>
              <w:t>出入境检验检疫机构、计划生育技术服务机构或者其他单位、个人违反本条例第三十九条第二款规定，公开艾滋病病毒感染者、艾滋病病人或者其家属的信息的，由其上级主管部门责令改正，通报批评，给予警告，对负有责任的主管人员和其他直接责任人员依法给予处分；情节严重的，由原发证部门吊销有关机构或者责任人员的执业许可证件。第五十七条　血站、单采血浆站违反本条例规定，有下列情形之一，构成犯罪的，依法追究刑事责任；尚不构成犯罪的，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一）对采集的人体血液、血浆未进行艾滋病检测，或者发现艾滋病检测阳性的人体血液、血浆仍然采集的；（二）将未经艾滋病检测的人体血液、血浆，或者艾滋病检测阳性的人体血液、血浆供应给医疗机构和血液制品生产单位的。第五十八条　违反本条例第三十六条规定采集或者使用人体组织、器官、细胞、骨髓等的，由县级人民政府卫生主管部门责令改正，通报批评，给予警告；情节严重的，责令停业整顿，有执业许可证件的，由原发证部门暂扣或者吊销其执业许可证件。第五十九条　未经国务院卫生主管部门批准进口的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未经国务院药品监督管理部门批准，进口血液制品的，依照药品管理法的规定予以处罚。  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《艾滋病防治条例》第五十五条至第五十九条、第六十一条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32</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131032</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对违反病</w:t>
            </w:r>
            <w:r>
              <w:rPr>
                <w:rFonts w:hint="eastAsia" w:asciiTheme="minorEastAsia" w:hAnsiTheme="minorEastAsia"/>
                <w:sz w:val="18"/>
                <w:szCs w:val="18"/>
              </w:rPr>
              <w:br w:type="textWrapping"/>
            </w:r>
            <w:r>
              <w:rPr>
                <w:rFonts w:hint="eastAsia" w:asciiTheme="minorEastAsia" w:hAnsiTheme="minorEastAsia"/>
                <w:sz w:val="18"/>
                <w:szCs w:val="18"/>
              </w:rPr>
              <w:t>原微生物</w:t>
            </w:r>
            <w:r>
              <w:rPr>
                <w:rFonts w:hint="eastAsia" w:asciiTheme="minorEastAsia" w:hAnsiTheme="minorEastAsia"/>
                <w:sz w:val="18"/>
                <w:szCs w:val="18"/>
              </w:rPr>
              <w:br w:type="textWrapping"/>
            </w:r>
            <w:r>
              <w:rPr>
                <w:rFonts w:hint="eastAsia" w:asciiTheme="minorEastAsia" w:hAnsiTheme="minorEastAsia"/>
                <w:sz w:val="18"/>
                <w:szCs w:val="18"/>
              </w:rPr>
              <w:t>实验室生</w:t>
            </w:r>
            <w:r>
              <w:rPr>
                <w:rFonts w:hint="eastAsia" w:asciiTheme="minorEastAsia" w:hAnsiTheme="minorEastAsia"/>
                <w:sz w:val="18"/>
                <w:szCs w:val="18"/>
              </w:rPr>
              <w:br w:type="textWrapping"/>
            </w:r>
            <w:r>
              <w:rPr>
                <w:rFonts w:hint="eastAsia" w:asciiTheme="minorEastAsia" w:hAnsiTheme="minorEastAsia"/>
                <w:sz w:val="18"/>
                <w:szCs w:val="18"/>
              </w:rPr>
              <w:t>物安全管</w:t>
            </w:r>
            <w:r>
              <w:rPr>
                <w:rFonts w:hint="eastAsia" w:asciiTheme="minorEastAsia" w:hAnsiTheme="minorEastAsia"/>
                <w:sz w:val="18"/>
                <w:szCs w:val="18"/>
              </w:rPr>
              <w:br w:type="textWrapping"/>
            </w:r>
            <w:r>
              <w:rPr>
                <w:rFonts w:hint="eastAsia" w:asciiTheme="minorEastAsia" w:hAnsiTheme="minorEastAsia"/>
                <w:sz w:val="18"/>
                <w:szCs w:val="18"/>
              </w:rPr>
              <w:t>理条例相</w:t>
            </w:r>
            <w:r>
              <w:rPr>
                <w:rFonts w:hint="eastAsia" w:asciiTheme="minorEastAsia" w:hAnsiTheme="minorEastAsia"/>
                <w:sz w:val="18"/>
                <w:szCs w:val="18"/>
              </w:rPr>
              <w:br w:type="textWrapping"/>
            </w:r>
            <w:r>
              <w:rPr>
                <w:rFonts w:hint="eastAsia" w:asciiTheme="minorEastAsia" w:hAnsiTheme="minorEastAsia"/>
                <w:sz w:val="18"/>
                <w:szCs w:val="18"/>
              </w:rPr>
              <w:t>关规定的</w:t>
            </w:r>
            <w:r>
              <w:rPr>
                <w:rFonts w:hint="eastAsia" w:asciiTheme="minorEastAsia" w:hAnsiTheme="minorEastAsia"/>
                <w:sz w:val="18"/>
                <w:szCs w:val="18"/>
              </w:rPr>
              <w:br w:type="textWrapping"/>
            </w:r>
            <w:r>
              <w:rPr>
                <w:rFonts w:hint="eastAsia" w:asciiTheme="minorEastAsia" w:hAnsiTheme="minorEastAsia"/>
                <w:sz w:val="18"/>
                <w:szCs w:val="18"/>
              </w:rPr>
              <w:t>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第五十六条 三级、四级实验室未依照本条例的规定取得从事高致病性病原微生物实验活动的资格证书，或者已经取得相关资格证书但是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有资格证书的，应当吊销其资格证书；构成犯罪的，依法追究刑事责任。　第五十九条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第六十条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一)未依照规定在明显位置标示国务院卫生主管部门和兽医主管部门规定的生物危险标识和生物安全实验室级别标志的；(二)未向原批准部门报告实验活动结果以及工作情况的；(三)未依照规定采集病原微生物样本，或者对所采集样本的来源、采集过程和方法等未作详细记录的；(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八)未依照规定制定实验室感染应急处置预案并备案的。第六十一条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由原发证部门吊销该实验室从事高致病性病原微生物相关实验活动的资格证书；造成传染病传播、流行的，该实验室设立单位的主管部门还应当对该实验室的设立单位的直接负责的主管人员和其他直接责任人员，依法给予降级、撤职、开除的处分；构成犯罪的，依法追究刑事责任。第六十二条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  第六十五条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第六十六条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第六十七条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第六十八条保藏机构未依照规定储存实验室送交的菌(毒)种和样本，或者未依照规定提供菌(毒)种和样本的，由其指定部门责令限期改正，收回违法提供的菌(毒)种和样本，并给予警告；造成传染病传播、流行或者其他严重后果的，由其所在单位或者其上级主管部门对主要负责人、直接负责的主管人员和其他直接责任人员，依法给予撤职、开除的处分；构成犯罪的，依法追究刑事责任。</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《病原微生物实验室生物安全管理条例》第五十六条、第五十九条至第六十二条、第六十五条至第六十八条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33</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131033</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对违反性</w:t>
            </w:r>
            <w:r>
              <w:rPr>
                <w:rFonts w:hint="eastAsia" w:asciiTheme="minorEastAsia" w:hAnsiTheme="minorEastAsia"/>
                <w:sz w:val="18"/>
                <w:szCs w:val="18"/>
              </w:rPr>
              <w:br w:type="textWrapping"/>
            </w:r>
            <w:r>
              <w:rPr>
                <w:rFonts w:hint="eastAsia" w:asciiTheme="minorEastAsia" w:hAnsiTheme="minorEastAsia"/>
                <w:sz w:val="18"/>
                <w:szCs w:val="18"/>
              </w:rPr>
              <w:t>病防治管</w:t>
            </w:r>
            <w:r>
              <w:rPr>
                <w:rFonts w:hint="eastAsia" w:asciiTheme="minorEastAsia" w:hAnsiTheme="minorEastAsia"/>
                <w:sz w:val="18"/>
                <w:szCs w:val="18"/>
              </w:rPr>
              <w:br w:type="textWrapping"/>
            </w:r>
            <w:r>
              <w:rPr>
                <w:rFonts w:hint="eastAsia" w:asciiTheme="minorEastAsia" w:hAnsiTheme="minorEastAsia"/>
                <w:sz w:val="18"/>
                <w:szCs w:val="18"/>
              </w:rPr>
              <w:t>理规定的</w:t>
            </w:r>
            <w:r>
              <w:rPr>
                <w:rFonts w:hint="eastAsia" w:asciiTheme="minorEastAsia" w:hAnsiTheme="minorEastAsia"/>
                <w:sz w:val="18"/>
                <w:szCs w:val="18"/>
              </w:rPr>
              <w:br w:type="textWrapping"/>
            </w:r>
            <w:r>
              <w:rPr>
                <w:rFonts w:hint="eastAsia" w:asciiTheme="minorEastAsia" w:hAnsiTheme="minorEastAsia"/>
                <w:sz w:val="18"/>
                <w:szCs w:val="18"/>
              </w:rPr>
              <w:t>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四十七条未取得《医疗机构执业许可证》擅自开展性病诊疗活动的，按照《医疗机构管理条例》的有关规定进行处理。第四十八条医疗机构违反本办法规定，超出诊疗科目登记范围开展性病诊疗活动的，按照《医疗机构管理条例》及其实施细则的有关规定进行处理。医疗机构违反本办法规定，未按照有关规定报告疫情或者隐瞒、谎报、缓报传染病疫情或者泄露性病患者涉及个人隐私的有关信息、资料，按照《传染病防治法》有关规定进行处理。第四十九条医疗机构提供性病诊疗服务时违反诊疗规范的，由县级以上卫生行政部门责令限期改正，给予警告；逾期不改的，可以根据情节轻重处以三万元以下罚款。第五十条医师在性病诊疗活动中违反本办法规定，有下列情形之一的，由县级以上卫生行政部门按照《执业医师法》第三十七条的有关规定进行处理：（一）违反性病诊疗规范，造成严重后果的；（二）泄露患者隐私，造成严重后果的；（三）未按照规定报告性病疫情，造成严重后果的；（四）违反本办法其他规定，造成严重后果的。第五十一条护士在性病诊疗活动中违反本办法规定泄露患者隐私或者发现医嘱违反法律、法规、规章、诊疗技术规范未按照规定提出或者报告的，按照《护士条例》第三十一条的有关规定进行处理。</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《性病防治管理办法》第四十七条至第五十一条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34</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131034</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对违反结</w:t>
            </w:r>
            <w:r>
              <w:rPr>
                <w:rFonts w:hint="eastAsia" w:asciiTheme="minorEastAsia" w:hAnsiTheme="minorEastAsia"/>
                <w:sz w:val="18"/>
                <w:szCs w:val="18"/>
              </w:rPr>
              <w:br w:type="textWrapping"/>
            </w:r>
            <w:r>
              <w:rPr>
                <w:rFonts w:hint="eastAsia" w:asciiTheme="minorEastAsia" w:hAnsiTheme="minorEastAsia"/>
                <w:sz w:val="18"/>
                <w:szCs w:val="18"/>
              </w:rPr>
              <w:t>核病防治</w:t>
            </w:r>
            <w:r>
              <w:rPr>
                <w:rFonts w:hint="eastAsia" w:asciiTheme="minorEastAsia" w:hAnsiTheme="minorEastAsia"/>
                <w:sz w:val="18"/>
                <w:szCs w:val="18"/>
              </w:rPr>
              <w:br w:type="textWrapping"/>
            </w:r>
            <w:r>
              <w:rPr>
                <w:rFonts w:hint="eastAsia" w:asciiTheme="minorEastAsia" w:hAnsiTheme="minorEastAsia"/>
                <w:sz w:val="18"/>
                <w:szCs w:val="18"/>
              </w:rPr>
              <w:t>管理规定</w:t>
            </w:r>
            <w:r>
              <w:rPr>
                <w:rFonts w:hint="eastAsia" w:asciiTheme="minorEastAsia" w:hAnsiTheme="minorEastAsia"/>
                <w:sz w:val="18"/>
                <w:szCs w:val="18"/>
              </w:rPr>
              <w:br w:type="textWrapping"/>
            </w:r>
            <w:r>
              <w:rPr>
                <w:rFonts w:hint="eastAsia" w:asciiTheme="minorEastAsia" w:hAnsiTheme="minorEastAsia"/>
                <w:sz w:val="18"/>
                <w:szCs w:val="18"/>
              </w:rPr>
              <w:t>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第三十五条  疾病预防控制机构违反本办法规定，有下列情形之一的，由县级以上卫生行政部门责令限期改正，通报批评，给予警告；对负有责任的主管人员和其他直接责任人员，依法给予处分；构成犯罪的，依法追究刑事责任：（一）未依法履行肺结核疫情监测、报告职责，或者隐瞒、谎报、缓报肺结核疫情的；（二）发现肺结核疫情时，未依据职责及时采取措施的；（三）故意泄露涉及肺结核患者、疑似肺结核患者、密切接触者个人隐私的有关信息、资料的；（四）未履行对辖区实验室质量控制、培训等防治职责的。第三十六条  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一）未按照规定报告肺结核疫情，或者隐瞒、谎报、缓报肺结核疫情的；（二）非结核病定点医疗机构发现确诊或者疑似肺结核患者，未按照规定进行转诊的；（三）结核病定点医疗机构未按照规定对肺结核患者或者疑似肺结核患者诊断治疗的，或者拒绝接诊的；（四）未按照有关规定严格执行隔离消毒制度，对结核菌污染的痰液、污物和污水未进行卫生处理的；（五）故意泄露涉及肺结核患者、疑似肺结核患者、密切接触者个人隐私的有关信息和资料的。第三十七条  基层医疗卫生机构违反本办法规定，有下列情形之一的，由县级卫生行政部门责令改正，给予警告：（一）未履行对辖区内肺结核患者居家治疗期间的督导管理职责的；（二）未按照规定转诊、追踪肺结核患者或者疑似肺结核患者及有可疑症状的密切接触者。</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《结核病防治管理办法》第三十五条至第三十七条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35</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131035</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对违反传</w:t>
            </w:r>
            <w:r>
              <w:rPr>
                <w:rFonts w:hint="eastAsia" w:asciiTheme="minorEastAsia" w:hAnsiTheme="minorEastAsia"/>
                <w:sz w:val="18"/>
                <w:szCs w:val="18"/>
              </w:rPr>
              <w:br w:type="textWrapping"/>
            </w:r>
            <w:r>
              <w:rPr>
                <w:rFonts w:hint="eastAsia" w:asciiTheme="minorEastAsia" w:hAnsiTheme="minorEastAsia"/>
                <w:sz w:val="18"/>
                <w:szCs w:val="18"/>
              </w:rPr>
              <w:t>染性非典</w:t>
            </w:r>
            <w:r>
              <w:rPr>
                <w:rFonts w:hint="eastAsia" w:asciiTheme="minorEastAsia" w:hAnsiTheme="minorEastAsia"/>
                <w:sz w:val="18"/>
                <w:szCs w:val="18"/>
              </w:rPr>
              <w:br w:type="textWrapping"/>
            </w:r>
            <w:r>
              <w:rPr>
                <w:rFonts w:hint="eastAsia" w:asciiTheme="minorEastAsia" w:hAnsiTheme="minorEastAsia"/>
                <w:sz w:val="18"/>
                <w:szCs w:val="18"/>
              </w:rPr>
              <w:t>型性肺炎</w:t>
            </w:r>
            <w:r>
              <w:rPr>
                <w:rFonts w:hint="eastAsia" w:asciiTheme="minorEastAsia" w:hAnsiTheme="minorEastAsia"/>
                <w:sz w:val="18"/>
                <w:szCs w:val="18"/>
              </w:rPr>
              <w:br w:type="textWrapping"/>
            </w:r>
            <w:r>
              <w:rPr>
                <w:rFonts w:hint="eastAsia" w:asciiTheme="minorEastAsia" w:hAnsiTheme="minorEastAsia"/>
                <w:sz w:val="18"/>
                <w:szCs w:val="18"/>
              </w:rPr>
              <w:t>防治管理</w:t>
            </w:r>
            <w:r>
              <w:rPr>
                <w:rFonts w:hint="eastAsia" w:asciiTheme="minorEastAsia" w:hAnsiTheme="minorEastAsia"/>
                <w:sz w:val="18"/>
                <w:szCs w:val="18"/>
              </w:rPr>
              <w:br w:type="textWrapping"/>
            </w:r>
            <w:r>
              <w:rPr>
                <w:rFonts w:hint="eastAsia" w:asciiTheme="minorEastAsia" w:hAnsiTheme="minorEastAsia"/>
                <w:sz w:val="18"/>
                <w:szCs w:val="18"/>
              </w:rPr>
              <w:t>规定的处</w:t>
            </w:r>
            <w:r>
              <w:rPr>
                <w:rFonts w:hint="eastAsia" w:asciiTheme="minorEastAsia" w:hAnsiTheme="minorEastAsia"/>
                <w:sz w:val="18"/>
                <w:szCs w:val="18"/>
              </w:rPr>
              <w:br w:type="textWrapping"/>
            </w:r>
            <w:r>
              <w:rPr>
                <w:rFonts w:hint="eastAsia" w:asciiTheme="minorEastAsia" w:hAnsiTheme="minorEastAsia"/>
                <w:sz w:val="18"/>
                <w:szCs w:val="18"/>
              </w:rPr>
              <w:t>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第三十七条  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一）未依法履行疫情报告职责，隐瞒、缓报或者谎报的；（二）拒绝服从卫生行政部门调遣的；（三）未按照规定及时采取预防控制措施的；（四）拒绝接诊病人或者疑似病人的；（五）未按照规定履行监测职责的。第三十八条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一）对传染性非典型肺炎病原体污染的污水、污物、粪便不按规定进行消毒处理的；（二）造成传染性非典型肺炎的医源性感染、医院内感染、实验室感染或者致病性微生物扩散的；（三）生产、经营、使用消毒产品、隔离防护用品等不符合规定与标准，可能造成传染病的传播、扩散或者造成传染病的传播、扩散的；（四）拒绝、阻碍或者不配合现场调查、资料收集、采样检验以及监督检查的；（五）拒绝执行疾病预防控制机构提出的预防、控制措施的；（六）病人或者疑似病人故意传播传染性非典型肺炎，造成他人感染的。</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《传染性非典型性肺炎防治管理办法》 第三十七条、第三十八条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36</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131036</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对违反食</w:t>
            </w:r>
            <w:r>
              <w:rPr>
                <w:rFonts w:hint="eastAsia" w:asciiTheme="minorEastAsia" w:hAnsiTheme="minorEastAsia"/>
                <w:sz w:val="18"/>
                <w:szCs w:val="18"/>
              </w:rPr>
              <w:br w:type="textWrapping"/>
            </w:r>
            <w:r>
              <w:rPr>
                <w:rFonts w:hint="eastAsia" w:asciiTheme="minorEastAsia" w:hAnsiTheme="minorEastAsia"/>
                <w:sz w:val="18"/>
                <w:szCs w:val="18"/>
              </w:rPr>
              <w:t>品安全监</w:t>
            </w:r>
            <w:r>
              <w:rPr>
                <w:rFonts w:hint="eastAsia" w:asciiTheme="minorEastAsia" w:hAnsiTheme="minorEastAsia"/>
                <w:sz w:val="18"/>
                <w:szCs w:val="18"/>
              </w:rPr>
              <w:br w:type="textWrapping"/>
            </w:r>
            <w:r>
              <w:rPr>
                <w:rFonts w:hint="eastAsia" w:asciiTheme="minorEastAsia" w:hAnsiTheme="minorEastAsia"/>
                <w:sz w:val="18"/>
                <w:szCs w:val="18"/>
              </w:rPr>
              <w:t>督管理相</w:t>
            </w:r>
            <w:r>
              <w:rPr>
                <w:rFonts w:hint="eastAsia" w:asciiTheme="minorEastAsia" w:hAnsiTheme="minorEastAsia"/>
                <w:sz w:val="18"/>
                <w:szCs w:val="18"/>
              </w:rPr>
              <w:br w:type="textWrapping"/>
            </w:r>
            <w:r>
              <w:rPr>
                <w:rFonts w:hint="eastAsia" w:asciiTheme="minorEastAsia" w:hAnsiTheme="minorEastAsia"/>
                <w:sz w:val="18"/>
                <w:szCs w:val="18"/>
              </w:rPr>
              <w:t>关规定的</w:t>
            </w:r>
            <w:r>
              <w:rPr>
                <w:rFonts w:hint="eastAsia" w:asciiTheme="minorEastAsia" w:hAnsiTheme="minorEastAsia"/>
                <w:sz w:val="18"/>
                <w:szCs w:val="18"/>
              </w:rPr>
              <w:br w:type="textWrapping"/>
            </w:r>
            <w:r>
              <w:rPr>
                <w:rFonts w:hint="eastAsia" w:asciiTheme="minorEastAsia" w:hAnsiTheme="minorEastAsia"/>
                <w:sz w:val="18"/>
                <w:szCs w:val="18"/>
              </w:rPr>
              <w:t>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 xml:space="preserve">第一百二十六条第二款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  第六十六条  食品生产经营企业和餐饮具集中消毒服务企业违反本规定，情节轻微的，不予处罚，分别由质量技术监督、工商行政管理、食品药品监督管理、卫生行政部门依照职责责令限期整改，记录在案；逾期不整改或者整改不到位的，责令限期停业整顿，公布名单;停业整顿到期经验收合格，方可恢复生产经营；发生食品安全事故以及情节严重的，依法吊销许可证、营业执照或者取消备案。                                                                  </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1、《中华人民共和国食品安全法》第一百二十六条                                                                                                     2、《重庆市食品安全管理办法》第六十二条、第六十三条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37</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131037</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对违反公</w:t>
            </w:r>
            <w:r>
              <w:rPr>
                <w:rFonts w:hint="eastAsia" w:asciiTheme="minorEastAsia" w:hAnsiTheme="minorEastAsia"/>
                <w:sz w:val="18"/>
                <w:szCs w:val="18"/>
              </w:rPr>
              <w:br w:type="textWrapping"/>
            </w:r>
            <w:r>
              <w:rPr>
                <w:rFonts w:hint="eastAsia" w:asciiTheme="minorEastAsia" w:hAnsiTheme="minorEastAsia"/>
                <w:sz w:val="18"/>
                <w:szCs w:val="18"/>
              </w:rPr>
              <w:t>共场所管</w:t>
            </w:r>
            <w:r>
              <w:rPr>
                <w:rFonts w:hint="eastAsia" w:asciiTheme="minorEastAsia" w:hAnsiTheme="minorEastAsia"/>
                <w:sz w:val="18"/>
                <w:szCs w:val="18"/>
              </w:rPr>
              <w:br w:type="textWrapping"/>
            </w:r>
            <w:r>
              <w:rPr>
                <w:rFonts w:hint="eastAsia" w:asciiTheme="minorEastAsia" w:hAnsiTheme="minorEastAsia"/>
                <w:sz w:val="18"/>
                <w:szCs w:val="18"/>
              </w:rPr>
              <w:t>理条例及</w:t>
            </w:r>
            <w:r>
              <w:rPr>
                <w:rFonts w:hint="eastAsia" w:asciiTheme="minorEastAsia" w:hAnsiTheme="minorEastAsia"/>
                <w:sz w:val="18"/>
                <w:szCs w:val="18"/>
              </w:rPr>
              <w:br w:type="textWrapping"/>
            </w:r>
            <w:r>
              <w:rPr>
                <w:rFonts w:hint="eastAsia" w:asciiTheme="minorEastAsia" w:hAnsiTheme="minorEastAsia"/>
                <w:sz w:val="18"/>
                <w:szCs w:val="18"/>
              </w:rPr>
              <w:t>实施细则</w:t>
            </w:r>
            <w:r>
              <w:rPr>
                <w:rFonts w:hint="eastAsia" w:asciiTheme="minorEastAsia" w:hAnsiTheme="minorEastAsia"/>
                <w:sz w:val="18"/>
                <w:szCs w:val="18"/>
              </w:rPr>
              <w:br w:type="textWrapping"/>
            </w:r>
            <w:r>
              <w:rPr>
                <w:rFonts w:hint="eastAsia" w:asciiTheme="minorEastAsia" w:hAnsiTheme="minorEastAsia"/>
                <w:sz w:val="18"/>
                <w:szCs w:val="18"/>
              </w:rPr>
              <w:t>相关规定</w:t>
            </w:r>
            <w:r>
              <w:rPr>
                <w:rFonts w:hint="eastAsia" w:asciiTheme="minorEastAsia" w:hAnsiTheme="minorEastAsia"/>
                <w:sz w:val="18"/>
                <w:szCs w:val="18"/>
              </w:rPr>
              <w:br w:type="textWrapping"/>
            </w:r>
            <w:r>
              <w:rPr>
                <w:rFonts w:hint="eastAsia" w:asciiTheme="minorEastAsia" w:hAnsiTheme="minorEastAsia"/>
                <w:sz w:val="18"/>
                <w:szCs w:val="18"/>
              </w:rPr>
              <w:t>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十四条凡有下列行为之一的单位或者个人，卫生防疫机构可以根据情节轻重，给予警告、罚款、停业整顿、吊销“卫生许可证”的行政处罚：（一）卫生质量不符合国家卫生标准和要求，而继续营业的；（二）未获得“健康合格证”，而从事直接为顾客服务的；（三）拒绝卫生监督的；（四）未取得“卫生许可证”，擅自营业的。         第三十五条对未依法取得公共场所卫生许可证擅自营业的，由县级以上地方人民政府卫生行政部门责令限期改正，给予警告，并处以五百元以上五千元以下罚款；有下列情形之一的，处以五千元以上三万元以下罚款：（一）擅自营业曾受过卫生行政部门处罚的；（二）擅自营业时间在三个月以上的；（三）以涂改、转让、倒卖、伪造的卫生许可证擅自营业的。对涂改、转让、倒卖有效卫生许可证的，由原发证的卫生行政部门予以注销。第三十六条  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一）未按照规定对公共场所的空气、微小气候、水质、采光、照明、噪声、顾客用品用具等进行卫生检测的；（二）未按照规定对顾客用品用具进行清洗、消毒、保洁，或者重复使用一次性用品用具的。  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一）未按照规定建立卫生管理制度、设立卫生管理部门或者配备专（兼）职卫生管理人员，或者未建立卫生管理档案的；（二）未按照规定组织从业人员进行相关卫生法律知识和公共场所卫生知识培训，或者安排未经相关卫生法律知识和公共场所卫生知识培训考核的从业人员上岗的；（三）未按照规定设置与其经营规模、项目相适应的清洗、消毒、保洁、盥洗等设施设备和公共卫生间，或者擅自停止使用、拆除上述设施设备，或者挪作他用的；（四）未按照规定配备预防控制鼠、蚊、蝇、蟑螂和其他病媒生物的设施设备以及废弃物存放专用设施设备，或者擅自停止使用、拆除预防控制鼠、蚊、蝇、蟑螂和其他病媒生物的设施设备以及废弃物存放专用设施设备的；（五）未按照规定索取公共卫生用品检验合格证明和其他相关资料的；（六）未按照规定对公共场所新建、改建、扩建项目办理预防性卫生审查手续的；（七）公共场所集中空调通风系统未经卫生检测或者评价不合格而投入使用的；（八）未按照规定公示公共场所卫生许可证、卫生检测结果和卫生信誉度等级的；（九）未按照规定办理公共场所卫生许可证复核手续的。第三十八条  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r>
              <w:rPr>
                <w:rFonts w:hint="eastAsia" w:asciiTheme="minorEastAsia" w:hAnsiTheme="minorEastAsia"/>
                <w:sz w:val="18"/>
                <w:szCs w:val="18"/>
              </w:rPr>
              <w:br w:type="textWrapping"/>
            </w:r>
            <w:r>
              <w:rPr>
                <w:rFonts w:hint="eastAsia" w:asciiTheme="minorEastAsia" w:hAnsiTheme="minorEastAsia"/>
                <w:sz w:val="18"/>
                <w:szCs w:val="18"/>
              </w:rPr>
              <w:t>第三十九条  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构成犯罪的，依法追究刑事责任。</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1、《公共场所卫生管理条例》 第十四条</w:t>
            </w:r>
            <w:r>
              <w:rPr>
                <w:rFonts w:hint="eastAsia" w:asciiTheme="minorEastAsia" w:hAnsiTheme="minorEastAsia"/>
                <w:sz w:val="18"/>
                <w:szCs w:val="18"/>
              </w:rPr>
              <w:br w:type="textWrapping"/>
            </w:r>
            <w:r>
              <w:rPr>
                <w:rFonts w:hint="eastAsia" w:asciiTheme="minorEastAsia" w:hAnsiTheme="minorEastAsia"/>
                <w:sz w:val="18"/>
                <w:szCs w:val="18"/>
              </w:rPr>
              <w:t>2、《公共场所卫生管理条例实施细则》 第三十五条至第三十九条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38</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131038</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对违反学</w:t>
            </w:r>
            <w:r>
              <w:rPr>
                <w:rFonts w:hint="eastAsia" w:asciiTheme="minorEastAsia" w:hAnsiTheme="minorEastAsia"/>
                <w:sz w:val="18"/>
                <w:szCs w:val="18"/>
              </w:rPr>
              <w:br w:type="textWrapping"/>
            </w:r>
            <w:r>
              <w:rPr>
                <w:rFonts w:hint="eastAsia" w:asciiTheme="minorEastAsia" w:hAnsiTheme="minorEastAsia"/>
                <w:sz w:val="18"/>
                <w:szCs w:val="18"/>
              </w:rPr>
              <w:t>校卫生工</w:t>
            </w:r>
            <w:r>
              <w:rPr>
                <w:rFonts w:hint="eastAsia" w:asciiTheme="minorEastAsia" w:hAnsiTheme="minorEastAsia"/>
                <w:sz w:val="18"/>
                <w:szCs w:val="18"/>
              </w:rPr>
              <w:br w:type="textWrapping"/>
            </w:r>
            <w:r>
              <w:rPr>
                <w:rFonts w:hint="eastAsia" w:asciiTheme="minorEastAsia" w:hAnsiTheme="minorEastAsia"/>
                <w:sz w:val="18"/>
                <w:szCs w:val="18"/>
              </w:rPr>
              <w:t>作相关规</w:t>
            </w:r>
            <w:r>
              <w:rPr>
                <w:rFonts w:hint="eastAsia" w:asciiTheme="minorEastAsia" w:hAnsiTheme="minorEastAsia"/>
                <w:sz w:val="18"/>
                <w:szCs w:val="18"/>
              </w:rPr>
              <w:br w:type="textWrapping"/>
            </w:r>
            <w:r>
              <w:rPr>
                <w:rFonts w:hint="eastAsia" w:asciiTheme="minorEastAsia" w:hAnsiTheme="minorEastAsia"/>
                <w:sz w:val="18"/>
                <w:szCs w:val="18"/>
              </w:rPr>
              <w:t>定的处罚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第三十二条 违反本条例第六条第二款规定，未经卫生行政部门许可新建、改建、扩建校舍的，由卫生行政部门对直接责任单位或者个人给予警告、责令停止施工或者限期改建。第三十三条 违反本条例第六条第一款、第七条和第十条规定的，由卫生行政部门对直接责任单位或者个人给予警告并责令限期改进。情节严重的，可以同时建议教育行政部门给予行政处分。第三十四条 违反本条例第十一条规定，致使学生健康受到损害的，由卫生行政部门对直接责任单位或者个人给予警告，责令限期改进。第三十五条 违反本条例第二十七条规定的，由卫生行政部门对直接责任单位或者个人给予警告。情节严重的，可以会同工商行政部门没收其不符合国家有关卫生标准的物品，并处以非法所得两倍以下的罚款。第三十六条 拒绝或者妨碍学校卫生监督员依照本条例实施卫生监督的，由卫生行政部门对直接责任单位或者个人给予警告。情节严重的，可以建议教育行政部门给予行政处分或者处以二百元以下的罚款。</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《学校卫生工作条例》第三十二条至第三十六条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39</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131039</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对托幼机</w:t>
            </w:r>
            <w:r>
              <w:rPr>
                <w:rFonts w:hint="eastAsia" w:asciiTheme="minorEastAsia" w:hAnsiTheme="minorEastAsia"/>
                <w:sz w:val="18"/>
                <w:szCs w:val="18"/>
              </w:rPr>
              <w:br w:type="textWrapping"/>
            </w:r>
            <w:r>
              <w:rPr>
                <w:rFonts w:hint="eastAsia" w:asciiTheme="minorEastAsia" w:hAnsiTheme="minorEastAsia"/>
                <w:sz w:val="18"/>
                <w:szCs w:val="18"/>
              </w:rPr>
              <w:t>构违反托</w:t>
            </w:r>
            <w:r>
              <w:rPr>
                <w:rFonts w:hint="eastAsia" w:asciiTheme="minorEastAsia" w:hAnsiTheme="minorEastAsia"/>
                <w:sz w:val="18"/>
                <w:szCs w:val="18"/>
              </w:rPr>
              <w:br w:type="textWrapping"/>
            </w:r>
            <w:r>
              <w:rPr>
                <w:rFonts w:hint="eastAsia" w:asciiTheme="minorEastAsia" w:hAnsiTheme="minorEastAsia"/>
                <w:sz w:val="18"/>
                <w:szCs w:val="18"/>
              </w:rPr>
              <w:t>儿所幼儿</w:t>
            </w:r>
            <w:r>
              <w:rPr>
                <w:rFonts w:hint="eastAsia" w:asciiTheme="minorEastAsia" w:hAnsiTheme="minorEastAsia"/>
                <w:sz w:val="18"/>
                <w:szCs w:val="18"/>
              </w:rPr>
              <w:br w:type="textWrapping"/>
            </w:r>
            <w:r>
              <w:rPr>
                <w:rFonts w:hint="eastAsia" w:asciiTheme="minorEastAsia" w:hAnsiTheme="minorEastAsia"/>
                <w:sz w:val="18"/>
                <w:szCs w:val="18"/>
              </w:rPr>
              <w:t>园卫生保</w:t>
            </w:r>
            <w:r>
              <w:rPr>
                <w:rFonts w:hint="eastAsia" w:asciiTheme="minorEastAsia" w:hAnsiTheme="minorEastAsia"/>
                <w:sz w:val="18"/>
                <w:szCs w:val="18"/>
              </w:rPr>
              <w:br w:type="textWrapping"/>
            </w:r>
            <w:r>
              <w:rPr>
                <w:rFonts w:hint="eastAsia" w:asciiTheme="minorEastAsia" w:hAnsiTheme="minorEastAsia"/>
                <w:sz w:val="18"/>
                <w:szCs w:val="18"/>
              </w:rPr>
              <w:t>健管理办</w:t>
            </w:r>
            <w:r>
              <w:rPr>
                <w:rFonts w:hint="eastAsia" w:asciiTheme="minorEastAsia" w:hAnsiTheme="minorEastAsia"/>
                <w:sz w:val="18"/>
                <w:szCs w:val="18"/>
              </w:rPr>
              <w:br w:type="textWrapping"/>
            </w:r>
            <w:r>
              <w:rPr>
                <w:rFonts w:hint="eastAsia" w:asciiTheme="minorEastAsia" w:hAnsiTheme="minorEastAsia"/>
                <w:sz w:val="18"/>
                <w:szCs w:val="18"/>
              </w:rPr>
              <w:t>法相关规</w:t>
            </w:r>
            <w:r>
              <w:rPr>
                <w:rFonts w:hint="eastAsia" w:asciiTheme="minorEastAsia" w:hAnsiTheme="minorEastAsia"/>
                <w:sz w:val="18"/>
                <w:szCs w:val="18"/>
              </w:rPr>
              <w:br w:type="textWrapping"/>
            </w:r>
            <w:r>
              <w:rPr>
                <w:rFonts w:hint="eastAsia" w:asciiTheme="minorEastAsia" w:hAnsiTheme="minorEastAsia"/>
                <w:sz w:val="18"/>
                <w:szCs w:val="18"/>
              </w:rPr>
              <w:t>定的处罚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第十九条  托幼机构有下列情形之一的，由卫生行政部门责令限期改正，通报批评；逾期不改的，给予警告；情节严重的，由教育行政部门依法给予行政处罚：（一）未按要求设立保健室、卫生室或者配备卫生保健人员的；（二）聘用未进行健康检查或者健康检查不合格的工作人员的；（三）未定期组织工作人员健康检查的；（四）招收未经健康检查或健康检查不合格的儿童入托幼机构的；（五）未严格按照《托儿所幼儿园卫生保健工作规范》开展卫生保健工作的。卫生行政部门应当及时将处理结果通报教育行政部门，教育行政部门将其作为托幼机构分级定类管理和质量评估的依据。第二十条  托幼机构未取得《医疗机构执业许可证》擅自设立卫生室，进行诊疗活动的，按照《医疗机构管理条例》的有关规定进行处罚。第二十一条  托幼机构未按照规定履行卫生保健工作职责，造成传染病流行、食物中毒等突发公共卫生事件的，卫生行政部门、教育行政部门依据相关法律法规给予处罚。县级以上医疗卫生机构未按照本办法规定履行职责，导致托幼机构发生突发公共卫生事件的，卫生行政部门依据相关法律法规给予处罚。</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《托儿所幼儿园卫生保健管理办法》第十九条至第二十一条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40</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131040</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对违反国</w:t>
            </w:r>
            <w:r>
              <w:rPr>
                <w:rFonts w:hint="eastAsia" w:asciiTheme="minorEastAsia" w:hAnsiTheme="minorEastAsia"/>
                <w:sz w:val="18"/>
                <w:szCs w:val="18"/>
              </w:rPr>
              <w:br w:type="textWrapping"/>
            </w:r>
            <w:r>
              <w:rPr>
                <w:rFonts w:hint="eastAsia" w:asciiTheme="minorEastAsia" w:hAnsiTheme="minorEastAsia"/>
                <w:sz w:val="18"/>
                <w:szCs w:val="18"/>
              </w:rPr>
              <w:t>家和我省</w:t>
            </w:r>
            <w:r>
              <w:rPr>
                <w:rFonts w:hint="eastAsia" w:asciiTheme="minorEastAsia" w:hAnsiTheme="minorEastAsia"/>
                <w:sz w:val="18"/>
                <w:szCs w:val="18"/>
              </w:rPr>
              <w:br w:type="textWrapping"/>
            </w:r>
            <w:r>
              <w:rPr>
                <w:rFonts w:hint="eastAsia" w:asciiTheme="minorEastAsia" w:hAnsiTheme="minorEastAsia"/>
                <w:sz w:val="18"/>
                <w:szCs w:val="18"/>
              </w:rPr>
              <w:t>生活饮用</w:t>
            </w:r>
            <w:r>
              <w:rPr>
                <w:rFonts w:hint="eastAsia" w:asciiTheme="minorEastAsia" w:hAnsiTheme="minorEastAsia"/>
                <w:sz w:val="18"/>
                <w:szCs w:val="18"/>
              </w:rPr>
              <w:br w:type="textWrapping"/>
            </w:r>
            <w:r>
              <w:rPr>
                <w:rFonts w:hint="eastAsia" w:asciiTheme="minorEastAsia" w:hAnsiTheme="minorEastAsia"/>
                <w:sz w:val="18"/>
                <w:szCs w:val="18"/>
              </w:rPr>
              <w:t>水卫生监</w:t>
            </w:r>
            <w:r>
              <w:rPr>
                <w:rFonts w:hint="eastAsia" w:asciiTheme="minorEastAsia" w:hAnsiTheme="minorEastAsia"/>
                <w:sz w:val="18"/>
                <w:szCs w:val="18"/>
              </w:rPr>
              <w:br w:type="textWrapping"/>
            </w:r>
            <w:r>
              <w:rPr>
                <w:rFonts w:hint="eastAsia" w:asciiTheme="minorEastAsia" w:hAnsiTheme="minorEastAsia"/>
                <w:sz w:val="18"/>
                <w:szCs w:val="18"/>
              </w:rPr>
              <w:t>督管理相</w:t>
            </w:r>
            <w:r>
              <w:rPr>
                <w:rFonts w:hint="eastAsia" w:asciiTheme="minorEastAsia" w:hAnsiTheme="minorEastAsia"/>
                <w:sz w:val="18"/>
                <w:szCs w:val="18"/>
              </w:rPr>
              <w:br w:type="textWrapping"/>
            </w:r>
            <w:r>
              <w:rPr>
                <w:rFonts w:hint="eastAsia" w:asciiTheme="minorEastAsia" w:hAnsiTheme="minorEastAsia"/>
                <w:sz w:val="18"/>
                <w:szCs w:val="18"/>
              </w:rPr>
              <w:t>关规定的</w:t>
            </w:r>
            <w:r>
              <w:rPr>
                <w:rFonts w:hint="eastAsia" w:asciiTheme="minorEastAsia" w:hAnsiTheme="minorEastAsia"/>
                <w:sz w:val="18"/>
                <w:szCs w:val="18"/>
              </w:rPr>
              <w:br w:type="textWrapping"/>
            </w:r>
            <w:r>
              <w:rPr>
                <w:rFonts w:hint="eastAsia" w:asciiTheme="minorEastAsia" w:hAnsiTheme="minorEastAsia"/>
                <w:sz w:val="18"/>
                <w:szCs w:val="18"/>
              </w:rPr>
              <w:t>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第二十五条 集中式供水单位安排未取得体检合格证的人员从事直接供、管水工作或安排患有有碍饮用水卫生疾病的或病原携带者从事直接供、管水工作的，县级以上地方人民政府卫生计生主管部门应当责令限期改进，并可对供水单位处以20元以上1000元以下的罚款。第二十六条 违反本办法规定，有下列情形之一的，县级以上地方人民政府卫生计生主管部门应当责令限期改进，并可处以20元以上5000元以下的罚款：（一）在饮用水水源保护区修建危害水源水质卫生的设施或进行有碍水源水质卫生的作业的；（二）新建、改建、扩建的饮用水供水项目未经卫生计生主管部门参加选址、设计审查和竣工验收而擅自供水的；（三）供水单位未取得卫生许可证 而擅自供水的；（四）供水单位供应的饮用水不符合国家规定的生活饮用水卫生标准的。第二十七条 违反本办法规定，生产或者销售无卫生许可批准文件的涉及饮用水卫生安全的产品的，县级以上地方人民政府卫生计生主管部门应当责令改进，并可处以违法所得3倍以下的罚款，但最高不超过30000元，或处以500元以上10000元以下的罚款。  第二十五条 违反本办法第七条第二款、第九条第二款、第十一条、第十三条、第十四条和第十六条第二款规定的，由卫生行政部门和城镇供水行政主管部门按照各自的职责分工，予以通报批评，责令限期改正；逾期不改正的，对非经营性活动中的违法行为，处以五百元以上一千元以下罚款；对经营性活动中的违法行为，有违法所得的，处以违法所得一倍以上三倍以下最高不超过三万元罚款，没有违法所得或者违法所得无法计算的，处以五千元以上一万元以下罚款。</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1、《生活饮用水卫生监督管理办法》 第二十五条至第二十七条</w:t>
            </w:r>
            <w:r>
              <w:rPr>
                <w:rFonts w:hint="eastAsia" w:asciiTheme="minorEastAsia" w:hAnsiTheme="minorEastAsia"/>
                <w:sz w:val="18"/>
                <w:szCs w:val="18"/>
              </w:rPr>
              <w:br w:type="textWrapping"/>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41</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131041</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对未取得《医疗机构执业许</w:t>
            </w:r>
            <w:r>
              <w:rPr>
                <w:rFonts w:hint="eastAsia" w:asciiTheme="minorEastAsia" w:hAnsiTheme="minorEastAsia"/>
                <w:sz w:val="18"/>
                <w:szCs w:val="18"/>
              </w:rPr>
              <w:br w:type="textWrapping"/>
            </w:r>
            <w:r>
              <w:rPr>
                <w:rFonts w:hint="eastAsia" w:asciiTheme="minorEastAsia" w:hAnsiTheme="minorEastAsia"/>
                <w:sz w:val="18"/>
                <w:szCs w:val="18"/>
              </w:rPr>
              <w:t>可证》擅自执业的处罚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四十四条违反本条例第二十四条规定，未取得《医疗机构执业许可证》擅自执业的，由县级以上人民政府卫生行政部门责令其停止执业活动，没收非法所得和药品、器械，并可以根据情节处以１万元以下的罚款。</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《医疗机构管理条例》第四十四条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42</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131042</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对违反医</w:t>
            </w:r>
            <w:r>
              <w:rPr>
                <w:rFonts w:hint="eastAsia" w:asciiTheme="minorEastAsia" w:hAnsiTheme="minorEastAsia"/>
                <w:sz w:val="18"/>
                <w:szCs w:val="18"/>
              </w:rPr>
              <w:br w:type="textWrapping"/>
            </w:r>
            <w:r>
              <w:rPr>
                <w:rFonts w:hint="eastAsia" w:asciiTheme="minorEastAsia" w:hAnsiTheme="minorEastAsia"/>
                <w:sz w:val="18"/>
                <w:szCs w:val="18"/>
              </w:rPr>
              <w:t>疗气功管</w:t>
            </w:r>
            <w:r>
              <w:rPr>
                <w:rFonts w:hint="eastAsia" w:asciiTheme="minorEastAsia" w:hAnsiTheme="minorEastAsia"/>
                <w:sz w:val="18"/>
                <w:szCs w:val="18"/>
              </w:rPr>
              <w:br w:type="textWrapping"/>
            </w:r>
            <w:r>
              <w:rPr>
                <w:rFonts w:hint="eastAsia" w:asciiTheme="minorEastAsia" w:hAnsiTheme="minorEastAsia"/>
                <w:sz w:val="18"/>
                <w:szCs w:val="18"/>
              </w:rPr>
              <w:t>理相关规</w:t>
            </w:r>
            <w:r>
              <w:rPr>
                <w:rFonts w:hint="eastAsia" w:asciiTheme="minorEastAsia" w:hAnsiTheme="minorEastAsia"/>
                <w:sz w:val="18"/>
                <w:szCs w:val="18"/>
              </w:rPr>
              <w:br w:type="textWrapping"/>
            </w:r>
            <w:r>
              <w:rPr>
                <w:rFonts w:hint="eastAsia" w:asciiTheme="minorEastAsia" w:hAnsiTheme="minorEastAsia"/>
                <w:sz w:val="18"/>
                <w:szCs w:val="18"/>
              </w:rPr>
              <w:t>定的处罚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第二十六条 违反本规定，有下列情形之一的，由县级以上人民政府中医药行政管理机构责令其停止活动，给予警告，并可以处以一万元以下罚款；情节严重的，处以一万元以上三万元以下罚款；构成犯罪的，依法追究刑事责任。（一）医疗气功人员在注册的执业地点以外开展医疗气功活动的；（二）借医疗气功之名损害公民身心健康、宣扬迷信、骗人敛财的；（三）非医疗气功人员开展医疗气功活动的；（四）制造、使用、经营、散发宣称具有医疗气功效力物品的；（五）未经批准擅自组织开展大型医疗气功讲座、大型现场性医疗气功活动，或未经批准擅自开展国家中医药管理局规定必须严格管理的其它医疗气功活动的。</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《医疗气功管理暂行规定》 第二十六条</w:t>
            </w:r>
          </w:p>
        </w:tc>
        <w:tc>
          <w:tcPr>
            <w:tcW w:w="636" w:type="dxa"/>
            <w:vAlign w:val="center"/>
          </w:tcPr>
          <w:p>
            <w:pPr>
              <w:rPr>
                <w:rFonts w:asciiTheme="minorEastAsia"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cs="宋体" w:asciiTheme="minorEastAsia" w:hAnsiTheme="minorEastAsia"/>
                <w:sz w:val="18"/>
                <w:szCs w:val="18"/>
              </w:rPr>
            </w:pPr>
            <w:r>
              <w:rPr>
                <w:rFonts w:hint="eastAsia" w:asciiTheme="minorEastAsia" w:hAnsiTheme="minorEastAsia"/>
                <w:sz w:val="18"/>
                <w:szCs w:val="18"/>
              </w:rPr>
              <w:t>43</w:t>
            </w:r>
          </w:p>
        </w:tc>
        <w:tc>
          <w:tcPr>
            <w:tcW w:w="850" w:type="dxa"/>
            <w:vAlign w:val="center"/>
          </w:tcPr>
          <w:p>
            <w:pPr>
              <w:jc w:val="center"/>
              <w:rPr>
                <w:rFonts w:cs="宋体" w:asciiTheme="minorEastAsia" w:hAnsiTheme="minorEastAsia"/>
                <w:sz w:val="18"/>
                <w:szCs w:val="18"/>
              </w:rPr>
            </w:pPr>
            <w:r>
              <w:rPr>
                <w:rFonts w:hint="eastAsia" w:asciiTheme="minorEastAsia" w:hAnsiTheme="minorEastAsia"/>
                <w:sz w:val="18"/>
                <w:szCs w:val="18"/>
              </w:rPr>
              <w:t>131043</w:t>
            </w:r>
          </w:p>
        </w:tc>
        <w:tc>
          <w:tcPr>
            <w:tcW w:w="1132" w:type="dxa"/>
            <w:vAlign w:val="center"/>
          </w:tcPr>
          <w:p>
            <w:pPr>
              <w:rPr>
                <w:rFonts w:asciiTheme="minorEastAsia" w:hAnsiTheme="minorEastAsia"/>
                <w:sz w:val="18"/>
                <w:szCs w:val="18"/>
              </w:rPr>
            </w:pPr>
            <w:r>
              <w:rPr>
                <w:rFonts w:hint="eastAsia" w:asciiTheme="minorEastAsia" w:hAnsiTheme="minorEastAsia"/>
                <w:sz w:val="18"/>
                <w:szCs w:val="18"/>
              </w:rPr>
              <w:t>对乡村医</w:t>
            </w:r>
            <w:r>
              <w:rPr>
                <w:rFonts w:hint="eastAsia" w:asciiTheme="minorEastAsia" w:hAnsiTheme="minorEastAsia"/>
                <w:sz w:val="18"/>
                <w:szCs w:val="18"/>
              </w:rPr>
              <w:br w:type="textWrapping"/>
            </w:r>
            <w:r>
              <w:rPr>
                <w:rFonts w:hint="eastAsia" w:asciiTheme="minorEastAsia" w:hAnsiTheme="minorEastAsia"/>
                <w:sz w:val="18"/>
                <w:szCs w:val="18"/>
              </w:rPr>
              <w:t>生违反从</w:t>
            </w:r>
            <w:r>
              <w:rPr>
                <w:rFonts w:hint="eastAsia" w:asciiTheme="minorEastAsia" w:hAnsiTheme="minorEastAsia"/>
                <w:sz w:val="18"/>
                <w:szCs w:val="18"/>
              </w:rPr>
              <w:br w:type="textWrapping"/>
            </w:r>
            <w:r>
              <w:rPr>
                <w:rFonts w:hint="eastAsia" w:asciiTheme="minorEastAsia" w:hAnsiTheme="minorEastAsia"/>
                <w:sz w:val="18"/>
                <w:szCs w:val="18"/>
              </w:rPr>
              <w:t>业规定的</w:t>
            </w:r>
            <w:r>
              <w:rPr>
                <w:rFonts w:hint="eastAsia" w:asciiTheme="minorEastAsia" w:hAnsiTheme="minorEastAsia"/>
                <w:sz w:val="18"/>
                <w:szCs w:val="18"/>
              </w:rPr>
              <w:br w:type="textWrapping"/>
            </w:r>
            <w:r>
              <w:rPr>
                <w:rFonts w:hint="eastAsia" w:asciiTheme="minorEastAsia" w:hAnsiTheme="minorEastAsia"/>
                <w:sz w:val="18"/>
                <w:szCs w:val="18"/>
              </w:rPr>
              <w:t>处罚</w:t>
            </w:r>
          </w:p>
        </w:tc>
        <w:tc>
          <w:tcPr>
            <w:tcW w:w="850" w:type="dxa"/>
            <w:vAlign w:val="center"/>
          </w:tcPr>
          <w:p>
            <w:pPr>
              <w:rPr>
                <w:rFonts w:asciiTheme="minorEastAsia" w:hAnsiTheme="minorEastAsia"/>
                <w:sz w:val="18"/>
                <w:szCs w:val="18"/>
              </w:rPr>
            </w:pPr>
            <w:r>
              <w:rPr>
                <w:rFonts w:hint="eastAsia" w:asciiTheme="minorEastAsia" w:hAnsiTheme="minorEastAsia"/>
                <w:sz w:val="18"/>
                <w:szCs w:val="18"/>
              </w:rPr>
              <w:t>卫生健康综合行政执法支队</w:t>
            </w:r>
          </w:p>
        </w:tc>
        <w:tc>
          <w:tcPr>
            <w:tcW w:w="8757" w:type="dxa"/>
            <w:vAlign w:val="center"/>
          </w:tcPr>
          <w:p>
            <w:pPr>
              <w:rPr>
                <w:rFonts w:asciiTheme="minorEastAsia" w:hAnsiTheme="minorEastAsia"/>
                <w:sz w:val="18"/>
                <w:szCs w:val="18"/>
              </w:rPr>
            </w:pPr>
            <w:r>
              <w:rPr>
                <w:rFonts w:hint="eastAsia" w:asciiTheme="minorEastAsia" w:hAnsiTheme="minorEastAsia"/>
                <w:sz w:val="18"/>
                <w:szCs w:val="18"/>
              </w:rPr>
              <w:t>第三十八条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一）执业活动超出规定的执业范围，或者未按照规定进行转诊的；（二）违反规定使用乡村医生基本用药目录以外的处方药品的；（三）违反规定出具医学证明，或者伪造卫生统计资料的；（四）发现传染病疫情、中毒事件不按规定报告的。第三十九条  乡村医生在执业活动中，违反规定进行实验性临床医疗活动，或者重复使用一次性医疗器械和卫生材料的，由县级人民政府卫生行政主管部门责令停止违法行为，给予警告，可以并处1000元以下的罚款；情节严重的，由原发证部门暂扣或者吊销乡村医生执业证书。第四十条  乡村医生变更执业的村医疗卫生机构，未办理变更执业注册手续的，由县级人民政府卫生行政主管部门给予警告，责令限期办理变更注册手续。  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tc>
        <w:tc>
          <w:tcPr>
            <w:tcW w:w="1415" w:type="dxa"/>
            <w:vAlign w:val="center"/>
          </w:tcPr>
          <w:p>
            <w:pPr>
              <w:rPr>
                <w:rFonts w:asciiTheme="minorEastAsia" w:hAnsiTheme="minorEastAsia"/>
                <w:sz w:val="18"/>
                <w:szCs w:val="18"/>
              </w:rPr>
            </w:pPr>
            <w:r>
              <w:rPr>
                <w:rFonts w:hint="eastAsia" w:asciiTheme="minorEastAsia" w:hAnsiTheme="minorEastAsia"/>
                <w:sz w:val="18"/>
                <w:szCs w:val="18"/>
              </w:rPr>
              <w:t>《乡村医生从业管理条例》 第三十八条、第三十九条、第四十条、第四十二条</w:t>
            </w:r>
          </w:p>
        </w:tc>
        <w:tc>
          <w:tcPr>
            <w:tcW w:w="636" w:type="dxa"/>
            <w:vAlign w:val="center"/>
          </w:tcPr>
          <w:p>
            <w:pPr>
              <w:rPr>
                <w:rFonts w:asciiTheme="minorEastAsia" w:hAnsiTheme="minorEastAsia"/>
                <w:sz w:val="18"/>
                <w:szCs w:val="18"/>
              </w:rPr>
            </w:pPr>
          </w:p>
        </w:tc>
      </w:tr>
    </w:tbl>
    <w:p>
      <w:pPr>
        <w:jc w:val="center"/>
        <w:rPr>
          <w:rFonts w:asciiTheme="minorEastAsia" w:hAnsiTheme="minorEastAsia"/>
          <w:b/>
          <w:sz w:val="18"/>
          <w:szCs w:val="18"/>
        </w:rPr>
      </w:pPr>
    </w:p>
    <w:p>
      <w:pPr>
        <w:jc w:val="center"/>
        <w:rPr>
          <w:rFonts w:asciiTheme="minorEastAsia" w:hAnsiTheme="minorEastAsia"/>
          <w:b/>
          <w:sz w:val="18"/>
          <w:szCs w:val="18"/>
        </w:rPr>
      </w:pPr>
    </w:p>
    <w:p>
      <w:pPr>
        <w:jc w:val="center"/>
        <w:rPr>
          <w:rFonts w:asciiTheme="minorEastAsia" w:hAnsiTheme="minorEastAsia"/>
          <w:b/>
          <w:sz w:val="18"/>
          <w:szCs w:val="18"/>
        </w:rPr>
      </w:pPr>
    </w:p>
    <w:p>
      <w:pPr>
        <w:jc w:val="center"/>
        <w:rPr>
          <w:rFonts w:ascii="方正小标宋简体" w:hAnsi="宋体" w:eastAsia="方正小标宋简体"/>
          <w:b/>
          <w:sz w:val="44"/>
          <w:szCs w:val="44"/>
        </w:rPr>
      </w:pPr>
    </w:p>
    <w:p>
      <w:pPr>
        <w:jc w:val="center"/>
        <w:rPr>
          <w:rFonts w:ascii="方正小标宋简体" w:hAnsi="宋体" w:eastAsia="方正小标宋简体"/>
          <w:b/>
          <w:sz w:val="44"/>
          <w:szCs w:val="44"/>
        </w:rPr>
      </w:pPr>
    </w:p>
    <w:p>
      <w:pPr>
        <w:jc w:val="center"/>
        <w:rPr>
          <w:rFonts w:ascii="方正小标宋简体" w:hAnsi="宋体" w:eastAsia="方正小标宋简体"/>
          <w:b/>
          <w:sz w:val="44"/>
          <w:szCs w:val="44"/>
        </w:rPr>
      </w:pPr>
    </w:p>
    <w:p>
      <w:pPr>
        <w:jc w:val="center"/>
        <w:rPr>
          <w:rFonts w:ascii="方正小标宋简体" w:hAnsi="宋体" w:eastAsia="方正小标宋简体"/>
          <w:b/>
          <w:sz w:val="44"/>
          <w:szCs w:val="44"/>
        </w:rPr>
      </w:pP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奉节县卫生健康综合行政执法支队行政强制事项清单</w:t>
      </w:r>
    </w:p>
    <w:tbl>
      <w:tblPr>
        <w:tblStyle w:val="12"/>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3"/>
        <w:gridCol w:w="855"/>
        <w:gridCol w:w="1672"/>
        <w:gridCol w:w="978"/>
        <w:gridCol w:w="7879"/>
        <w:gridCol w:w="1761"/>
        <w:gridCol w:w="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3" w:type="dxa"/>
            <w:vAlign w:val="center"/>
          </w:tcPr>
          <w:p>
            <w:pPr>
              <w:jc w:val="center"/>
              <w:rPr>
                <w:rFonts w:ascii="宋体" w:hAnsi="宋体" w:cs="宋体"/>
                <w:sz w:val="28"/>
                <w:szCs w:val="28"/>
              </w:rPr>
            </w:pPr>
            <w:r>
              <w:rPr>
                <w:rFonts w:hint="eastAsia" w:ascii="宋体" w:hAnsi="宋体"/>
                <w:sz w:val="28"/>
                <w:szCs w:val="28"/>
              </w:rPr>
              <w:t>序号</w:t>
            </w:r>
          </w:p>
        </w:tc>
        <w:tc>
          <w:tcPr>
            <w:tcW w:w="855" w:type="dxa"/>
            <w:vAlign w:val="center"/>
          </w:tcPr>
          <w:p>
            <w:pPr>
              <w:jc w:val="center"/>
              <w:rPr>
                <w:rFonts w:ascii="宋体" w:hAnsi="宋体" w:cs="宋体"/>
                <w:sz w:val="28"/>
                <w:szCs w:val="28"/>
              </w:rPr>
            </w:pPr>
            <w:r>
              <w:rPr>
                <w:rFonts w:hint="eastAsia" w:ascii="宋体" w:hAnsi="宋体"/>
                <w:sz w:val="28"/>
                <w:szCs w:val="28"/>
              </w:rPr>
              <w:t>项目编码</w:t>
            </w:r>
          </w:p>
        </w:tc>
        <w:tc>
          <w:tcPr>
            <w:tcW w:w="1672" w:type="dxa"/>
            <w:vAlign w:val="center"/>
          </w:tcPr>
          <w:p>
            <w:pPr>
              <w:jc w:val="center"/>
              <w:rPr>
                <w:rFonts w:ascii="宋体" w:hAnsi="宋体"/>
                <w:sz w:val="28"/>
                <w:szCs w:val="28"/>
              </w:rPr>
            </w:pPr>
            <w:r>
              <w:rPr>
                <w:rFonts w:hint="eastAsia" w:ascii="宋体" w:hAnsi="宋体"/>
                <w:sz w:val="28"/>
                <w:szCs w:val="28"/>
              </w:rPr>
              <w:t>强制项目</w:t>
            </w:r>
          </w:p>
        </w:tc>
        <w:tc>
          <w:tcPr>
            <w:tcW w:w="978" w:type="dxa"/>
            <w:vAlign w:val="center"/>
          </w:tcPr>
          <w:p>
            <w:pPr>
              <w:jc w:val="center"/>
              <w:rPr>
                <w:rFonts w:ascii="宋体" w:hAnsi="宋体"/>
                <w:sz w:val="28"/>
                <w:szCs w:val="28"/>
              </w:rPr>
            </w:pPr>
            <w:r>
              <w:rPr>
                <w:rFonts w:hint="eastAsia" w:ascii="宋体" w:hAnsi="宋体"/>
                <w:sz w:val="28"/>
                <w:szCs w:val="28"/>
              </w:rPr>
              <w:t>承办</w:t>
            </w:r>
          </w:p>
          <w:p>
            <w:pPr>
              <w:jc w:val="center"/>
              <w:rPr>
                <w:rFonts w:ascii="宋体" w:hAnsi="宋体" w:cs="宋体"/>
                <w:sz w:val="28"/>
                <w:szCs w:val="28"/>
              </w:rPr>
            </w:pPr>
            <w:r>
              <w:rPr>
                <w:rFonts w:hint="eastAsia" w:ascii="宋体" w:hAnsi="宋体"/>
                <w:sz w:val="28"/>
                <w:szCs w:val="28"/>
              </w:rPr>
              <w:t>机构</w:t>
            </w:r>
          </w:p>
        </w:tc>
        <w:tc>
          <w:tcPr>
            <w:tcW w:w="7879" w:type="dxa"/>
            <w:vAlign w:val="center"/>
          </w:tcPr>
          <w:p>
            <w:pPr>
              <w:jc w:val="center"/>
              <w:rPr>
                <w:rFonts w:ascii="宋体" w:hAnsi="宋体" w:cs="宋体"/>
                <w:sz w:val="28"/>
                <w:szCs w:val="28"/>
              </w:rPr>
            </w:pPr>
            <w:r>
              <w:rPr>
                <w:rFonts w:hint="eastAsia" w:ascii="宋体" w:hAnsi="宋体"/>
                <w:sz w:val="28"/>
                <w:szCs w:val="28"/>
              </w:rPr>
              <w:t>强制标准</w:t>
            </w:r>
          </w:p>
        </w:tc>
        <w:tc>
          <w:tcPr>
            <w:tcW w:w="1761" w:type="dxa"/>
            <w:vAlign w:val="center"/>
          </w:tcPr>
          <w:p>
            <w:pPr>
              <w:jc w:val="center"/>
              <w:rPr>
                <w:rFonts w:ascii="宋体" w:hAnsi="宋体" w:cs="宋体"/>
                <w:sz w:val="28"/>
                <w:szCs w:val="28"/>
              </w:rPr>
            </w:pPr>
            <w:r>
              <w:rPr>
                <w:rFonts w:hint="eastAsia" w:ascii="宋体" w:hAnsi="宋体"/>
                <w:sz w:val="28"/>
                <w:szCs w:val="28"/>
              </w:rPr>
              <w:t>强制依据</w:t>
            </w:r>
          </w:p>
        </w:tc>
        <w:tc>
          <w:tcPr>
            <w:tcW w:w="496" w:type="dxa"/>
            <w:vAlign w:val="center"/>
          </w:tcPr>
          <w:p>
            <w:pPr>
              <w:jc w:val="center"/>
              <w:rPr>
                <w:rFonts w:ascii="宋体" w:hAnsi="宋体" w:cs="宋体"/>
                <w:sz w:val="28"/>
                <w:szCs w:val="28"/>
              </w:rPr>
            </w:pPr>
            <w:r>
              <w:rPr>
                <w:rFonts w:hint="eastAsia" w:ascii="宋体" w:hAnsi="宋体"/>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8" w:hRule="atLeast"/>
        </w:trPr>
        <w:tc>
          <w:tcPr>
            <w:tcW w:w="533" w:type="dxa"/>
            <w:vAlign w:val="center"/>
          </w:tcPr>
          <w:p>
            <w:pPr/>
            <w:r>
              <w:rPr>
                <w:rFonts w:hint="eastAsia"/>
              </w:rPr>
              <w:t>1</w:t>
            </w:r>
          </w:p>
        </w:tc>
        <w:tc>
          <w:tcPr>
            <w:tcW w:w="855" w:type="dxa"/>
            <w:vAlign w:val="center"/>
          </w:tcPr>
          <w:p>
            <w:pPr/>
            <w:r>
              <w:rPr>
                <w:rFonts w:hint="eastAsia"/>
              </w:rPr>
              <w:t>132001</w:t>
            </w:r>
          </w:p>
        </w:tc>
        <w:tc>
          <w:tcPr>
            <w:tcW w:w="1672" w:type="dxa"/>
            <w:vAlign w:val="center"/>
          </w:tcPr>
          <w:p>
            <w:pPr/>
            <w:r>
              <w:rPr>
                <w:rFonts w:hint="eastAsia"/>
              </w:rPr>
              <w:t>突发公共卫生事件现场的处理</w:t>
            </w:r>
          </w:p>
        </w:tc>
        <w:tc>
          <w:tcPr>
            <w:tcW w:w="978" w:type="dxa"/>
            <w:vAlign w:val="center"/>
          </w:tcPr>
          <w:p>
            <w:pPr>
              <w:jc w:val="center"/>
            </w:pPr>
            <w:r>
              <w:rPr>
                <w:rFonts w:hint="eastAsia" w:ascii="宋体" w:hAnsi="宋体"/>
                <w:szCs w:val="21"/>
              </w:rPr>
              <w:t>卫生健康综合行政执法支队</w:t>
            </w:r>
          </w:p>
        </w:tc>
        <w:tc>
          <w:tcPr>
            <w:tcW w:w="7879" w:type="dxa"/>
            <w:vAlign w:val="center"/>
          </w:tcPr>
          <w:p>
            <w:pPr>
              <w:rPr>
                <w:sz w:val="18"/>
                <w:szCs w:val="18"/>
              </w:rPr>
            </w:pPr>
            <w:r>
              <w:rPr>
                <w:rFonts w:hint="eastAsia"/>
                <w:sz w:val="18"/>
                <w:szCs w:val="18"/>
              </w:rPr>
              <w:t>第五十四条县级以上人民政府卫生行政部门在履行监督检查职责时，有权进入被检查单位和传染病疫情发生现场调查取证，查阅或者复制有关的资料和采集样本。被检查单位应当予以配合，不得拒绝、阻挠。第五十五条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 第三十四条突发事件应急处理指挥部根据突发事件应急处理的需要，可以对食物和水源采取控制措施。县级以上地方人民政府卫生行政主管部门应当对突发事件现场等采取控制措施，宣传突发事件防治知识，及时对易受感染的人群和其他易受损害的人群采取应急接种、预防性投药、群体防护等措施。 第二十七条突发事件发生后，县级以上人民政府卫生行政主管部门指定的卫生监督机构、疾病预防控制机构或者其他有关部门指定的突发事件应急处理专业机构，负责对突发事件进行调查处理。卫生监督机构负责对突发事件调查、现场勘验，采取控制措施，确定危害程度，作出评价报告。疾病预防控制机构负责对突发事件进行流行病学调查、现场监测、实验室诊断，查明原因，并提出控制措施建议。</w:t>
            </w:r>
          </w:p>
        </w:tc>
        <w:tc>
          <w:tcPr>
            <w:tcW w:w="1761" w:type="dxa"/>
            <w:vAlign w:val="center"/>
          </w:tcPr>
          <w:p>
            <w:pPr/>
            <w:r>
              <w:rPr>
                <w:rFonts w:hint="eastAsia"/>
              </w:rPr>
              <w:t>1.《中华人民共和国传染病防治法》第五十四条、第五十五条</w:t>
            </w:r>
            <w:r>
              <w:rPr>
                <w:rFonts w:hint="eastAsia"/>
              </w:rPr>
              <w:br w:type="textWrapping"/>
            </w:r>
            <w:r>
              <w:rPr>
                <w:rFonts w:hint="eastAsia"/>
              </w:rPr>
              <w:t>2.《突发公共卫生事件应急条例》第三十四条</w:t>
            </w:r>
            <w:r>
              <w:rPr>
                <w:rFonts w:hint="eastAsia"/>
              </w:rPr>
              <w:br w:type="textWrapping"/>
            </w:r>
          </w:p>
        </w:tc>
        <w:tc>
          <w:tcPr>
            <w:tcW w:w="496" w:type="dxa"/>
            <w:vAlign w:val="center"/>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3" w:type="dxa"/>
            <w:vAlign w:val="center"/>
          </w:tcPr>
          <w:p>
            <w:pPr/>
            <w:r>
              <w:rPr>
                <w:rFonts w:hint="eastAsia"/>
              </w:rPr>
              <w:t>2</w:t>
            </w:r>
          </w:p>
        </w:tc>
        <w:tc>
          <w:tcPr>
            <w:tcW w:w="855" w:type="dxa"/>
            <w:vAlign w:val="center"/>
          </w:tcPr>
          <w:p>
            <w:pPr/>
            <w:r>
              <w:rPr>
                <w:rFonts w:hint="eastAsia"/>
              </w:rPr>
              <w:t>132002</w:t>
            </w:r>
          </w:p>
        </w:tc>
        <w:tc>
          <w:tcPr>
            <w:tcW w:w="1672" w:type="dxa"/>
            <w:vAlign w:val="center"/>
          </w:tcPr>
          <w:p>
            <w:pPr/>
            <w:r>
              <w:rPr>
                <w:rFonts w:hint="eastAsia"/>
              </w:rPr>
              <w:t>取缔未经卫生行政部门批准擅自开展的诊疗活动</w:t>
            </w:r>
          </w:p>
        </w:tc>
        <w:tc>
          <w:tcPr>
            <w:tcW w:w="978" w:type="dxa"/>
            <w:vAlign w:val="center"/>
          </w:tcPr>
          <w:p>
            <w:pPr>
              <w:jc w:val="center"/>
            </w:pPr>
            <w:r>
              <w:rPr>
                <w:rFonts w:hint="eastAsia" w:ascii="宋体" w:hAnsi="宋体"/>
                <w:szCs w:val="21"/>
              </w:rPr>
              <w:t>卫生健康综合行政执法支队</w:t>
            </w:r>
          </w:p>
        </w:tc>
        <w:tc>
          <w:tcPr>
            <w:tcW w:w="7879" w:type="dxa"/>
            <w:vAlign w:val="center"/>
          </w:tcPr>
          <w:p>
            <w:pPr>
              <w:rPr>
                <w:sz w:val="18"/>
                <w:szCs w:val="18"/>
              </w:rPr>
            </w:pPr>
            <w:r>
              <w:rPr>
                <w:rFonts w:hint="eastAsia"/>
                <w:sz w:val="18"/>
                <w:szCs w:val="18"/>
              </w:rPr>
              <w:t xml:space="preserve">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                                                                </w:t>
            </w:r>
          </w:p>
        </w:tc>
        <w:tc>
          <w:tcPr>
            <w:tcW w:w="1761" w:type="dxa"/>
            <w:vAlign w:val="center"/>
          </w:tcPr>
          <w:p>
            <w:pPr/>
            <w:r>
              <w:rPr>
                <w:rFonts w:hint="eastAsia"/>
              </w:rPr>
              <w:t>《中华人民共和国执业 医 师法》第三十九条</w:t>
            </w:r>
          </w:p>
        </w:tc>
        <w:tc>
          <w:tcPr>
            <w:tcW w:w="496" w:type="dxa"/>
            <w:vAlign w:val="center"/>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3" w:type="dxa"/>
            <w:vAlign w:val="center"/>
          </w:tcPr>
          <w:p>
            <w:pPr/>
            <w:r>
              <w:rPr>
                <w:rFonts w:hint="eastAsia"/>
              </w:rPr>
              <w:t>3</w:t>
            </w:r>
          </w:p>
        </w:tc>
        <w:tc>
          <w:tcPr>
            <w:tcW w:w="855" w:type="dxa"/>
            <w:vAlign w:val="center"/>
          </w:tcPr>
          <w:p>
            <w:pPr/>
            <w:r>
              <w:rPr>
                <w:rFonts w:hint="eastAsia"/>
              </w:rPr>
              <w:t>132003</w:t>
            </w:r>
          </w:p>
        </w:tc>
        <w:tc>
          <w:tcPr>
            <w:tcW w:w="1672" w:type="dxa"/>
            <w:vAlign w:val="center"/>
          </w:tcPr>
          <w:p>
            <w:pPr/>
            <w:r>
              <w:rPr>
                <w:rFonts w:hint="eastAsia"/>
              </w:rPr>
              <w:t>对使用麻醉药品和精神药品管理存在安全隐患的单位实行强制措施，对有证据证明可能流入非法渠道的，进行查封、扣押</w:t>
            </w:r>
          </w:p>
        </w:tc>
        <w:tc>
          <w:tcPr>
            <w:tcW w:w="978" w:type="dxa"/>
            <w:vAlign w:val="center"/>
          </w:tcPr>
          <w:p>
            <w:pPr>
              <w:jc w:val="center"/>
            </w:pPr>
            <w:r>
              <w:rPr>
                <w:rFonts w:hint="eastAsia" w:ascii="宋体" w:hAnsi="宋体"/>
                <w:szCs w:val="21"/>
              </w:rPr>
              <w:t>卫生健康综合行政执法支队</w:t>
            </w:r>
          </w:p>
        </w:tc>
        <w:tc>
          <w:tcPr>
            <w:tcW w:w="7879" w:type="dxa"/>
            <w:vAlign w:val="center"/>
          </w:tcPr>
          <w:p>
            <w:pPr>
              <w:rPr>
                <w:rFonts w:ascii="宋体" w:hAnsi="宋体"/>
                <w:sz w:val="18"/>
                <w:szCs w:val="18"/>
              </w:rPr>
            </w:pPr>
            <w:r>
              <w:rPr>
                <w:rFonts w:hint="eastAsia" w:ascii="宋体" w:hAnsi="宋体"/>
                <w:sz w:val="18"/>
                <w:szCs w:val="18"/>
              </w:rPr>
              <w:t>第六十条 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日内作出行政处理决定，并通报同级公安机关。  药品监督管理部门发现取得印鉴卡的医疗机构未依照规定购买麻醉药品和第一类精神药品时，应当及时通报同级卫生主管部门。接到通报的卫生主管部门应当立即调查处理。必要时，药品监督管理部门可以责令定点批发企业中止向该医疗机构销售麻醉药品和第一类精神药品。</w:t>
            </w:r>
          </w:p>
        </w:tc>
        <w:tc>
          <w:tcPr>
            <w:tcW w:w="1761" w:type="dxa"/>
            <w:vAlign w:val="center"/>
          </w:tcPr>
          <w:p>
            <w:pPr/>
            <w:r>
              <w:rPr>
                <w:rFonts w:hint="eastAsia"/>
              </w:rPr>
              <w:t>《麻醉药品和精神药品管理条例》第六十条第二、三款</w:t>
            </w:r>
          </w:p>
        </w:tc>
        <w:tc>
          <w:tcPr>
            <w:tcW w:w="496" w:type="dxa"/>
            <w:vAlign w:val="center"/>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0" w:hRule="atLeast"/>
        </w:trPr>
        <w:tc>
          <w:tcPr>
            <w:tcW w:w="533" w:type="dxa"/>
            <w:vAlign w:val="center"/>
          </w:tcPr>
          <w:p>
            <w:pPr/>
            <w:r>
              <w:rPr>
                <w:rFonts w:hint="eastAsia"/>
              </w:rPr>
              <w:t>4</w:t>
            </w:r>
          </w:p>
        </w:tc>
        <w:tc>
          <w:tcPr>
            <w:tcW w:w="855" w:type="dxa"/>
            <w:vAlign w:val="center"/>
          </w:tcPr>
          <w:p>
            <w:pPr/>
            <w:r>
              <w:rPr>
                <w:rFonts w:hint="eastAsia"/>
              </w:rPr>
              <w:t>132004</w:t>
            </w:r>
          </w:p>
        </w:tc>
        <w:tc>
          <w:tcPr>
            <w:tcW w:w="1672" w:type="dxa"/>
            <w:vAlign w:val="center"/>
          </w:tcPr>
          <w:p>
            <w:pPr/>
            <w:r>
              <w:rPr>
                <w:rFonts w:hint="eastAsia"/>
              </w:rPr>
              <w:t>对医疗废物管理不当导致或可能导致传染病传播采取控制措施</w:t>
            </w:r>
          </w:p>
        </w:tc>
        <w:tc>
          <w:tcPr>
            <w:tcW w:w="978" w:type="dxa"/>
            <w:vAlign w:val="center"/>
          </w:tcPr>
          <w:p>
            <w:pPr>
              <w:jc w:val="center"/>
            </w:pPr>
            <w:r>
              <w:rPr>
                <w:rFonts w:hint="eastAsia" w:ascii="宋体" w:hAnsi="宋体"/>
                <w:szCs w:val="21"/>
              </w:rPr>
              <w:t>卫生健康综合行政执法支队</w:t>
            </w:r>
          </w:p>
        </w:tc>
        <w:tc>
          <w:tcPr>
            <w:tcW w:w="7879" w:type="dxa"/>
            <w:vAlign w:val="center"/>
          </w:tcPr>
          <w:p>
            <w:pPr>
              <w:rPr>
                <w:rFonts w:ascii="宋体" w:hAnsi="宋体"/>
                <w:sz w:val="18"/>
                <w:szCs w:val="18"/>
              </w:rPr>
            </w:pPr>
            <w:r>
              <w:rPr>
                <w:rFonts w:hint="eastAsia" w:ascii="宋体" w:hAnsi="宋体"/>
                <w:sz w:val="18"/>
                <w:szCs w:val="18"/>
              </w:rPr>
              <w:t>第四十条 发生因医疗废物管理不当导致传染病传播或者环境污染事故，或者有证据证明传染病传播或者环境污染的事故有可能发生时，卫生行政主管部门、环境保护行政主管部门应当采取临时控制措施，疏散人员，控制现场，并根据需要责令暂停导致或者可能导致传染病传播或者环境污染事故的作业。</w:t>
            </w:r>
          </w:p>
        </w:tc>
        <w:tc>
          <w:tcPr>
            <w:tcW w:w="1761" w:type="dxa"/>
            <w:vAlign w:val="center"/>
          </w:tcPr>
          <w:p>
            <w:pPr/>
            <w:r>
              <w:rPr>
                <w:rFonts w:hint="eastAsia"/>
              </w:rPr>
              <w:t>《医疗废物管理条例》第四十条</w:t>
            </w:r>
          </w:p>
        </w:tc>
        <w:tc>
          <w:tcPr>
            <w:tcW w:w="496" w:type="dxa"/>
            <w:vAlign w:val="center"/>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3" w:type="dxa"/>
            <w:vAlign w:val="center"/>
          </w:tcPr>
          <w:p>
            <w:pPr/>
            <w:r>
              <w:rPr>
                <w:rFonts w:hint="eastAsia"/>
              </w:rPr>
              <w:t>5</w:t>
            </w:r>
          </w:p>
        </w:tc>
        <w:tc>
          <w:tcPr>
            <w:tcW w:w="855" w:type="dxa"/>
            <w:vAlign w:val="center"/>
          </w:tcPr>
          <w:p>
            <w:pPr/>
            <w:r>
              <w:rPr>
                <w:rFonts w:hint="eastAsia"/>
              </w:rPr>
              <w:t>132005</w:t>
            </w:r>
          </w:p>
        </w:tc>
        <w:tc>
          <w:tcPr>
            <w:tcW w:w="1672" w:type="dxa"/>
            <w:vAlign w:val="center"/>
          </w:tcPr>
          <w:p>
            <w:pPr/>
            <w:r>
              <w:rPr>
                <w:rFonts w:hint="eastAsia"/>
              </w:rPr>
              <w:t>指定医疗机构承担传染病救治任务</w:t>
            </w:r>
          </w:p>
        </w:tc>
        <w:tc>
          <w:tcPr>
            <w:tcW w:w="978" w:type="dxa"/>
            <w:vAlign w:val="center"/>
          </w:tcPr>
          <w:p>
            <w:pPr>
              <w:jc w:val="center"/>
            </w:pPr>
            <w:r>
              <w:rPr>
                <w:rFonts w:hint="eastAsia" w:ascii="宋体" w:hAnsi="宋体"/>
                <w:szCs w:val="21"/>
              </w:rPr>
              <w:t>卫生健康综合行政执法支队</w:t>
            </w:r>
          </w:p>
        </w:tc>
        <w:tc>
          <w:tcPr>
            <w:tcW w:w="7879" w:type="dxa"/>
            <w:vAlign w:val="center"/>
          </w:tcPr>
          <w:p>
            <w:pPr>
              <w:rPr>
                <w:rFonts w:ascii="宋体" w:hAnsi="宋体"/>
                <w:sz w:val="18"/>
                <w:szCs w:val="18"/>
              </w:rPr>
            </w:pPr>
            <w:r>
              <w:rPr>
                <w:rFonts w:hint="eastAsia" w:ascii="宋体" w:hAnsi="宋体"/>
                <w:sz w:val="18"/>
                <w:szCs w:val="18"/>
              </w:rPr>
              <w:t>第五十条县级以上人民政府应当加强和完善传染病医疗救治服务网络的建设，指定具备传染病救治条件和能力的医疗机构承担传染病救治任务，或者根据传染病救治需要设置传染病医院。 第二十三条县级以上地方卫生行政部门应当指定专门的医疗机构负责收治病人或者疑似病人；指定专门机构和车辆负责转运工作，并建立安全的转诊制度。收治病人或者疑似病人的医疗机构应当符合卫生行政部门规定的隔离、消毒条件，配备必要的救治设备；对病人和疑似病人应当分开隔离治疗；采取有效措施，避免交叉感染。卫生行政部门对定点医疗机构的建设应当给予必要的支持。 第二十四条县级以上地方卫生行政部门应当指定医疗机构设立发热门诊和隔离观察室，负责收治可疑发热病人，实行首诊负责制。发现病人或者疑似病人时，应当采取应急控制措施，并及时报告当地疾病预防控制机构。 乡（镇）卫生院应当根据县级以上卫生行政部门的要求设立发热病人隔离观察室, 发现可疑发热病人时，及时通知县级医疗机构派专门技术人员诊断或者转诊。 县级以上地方卫生行政部门应当加强县级医院、乡（镇）卫生院传染病医疗救治设施的改造和建设。  第二十五条各级各类医疗机构应当设立预防保健组织或者人员，承担本单位和责任地段的传染病预防、控制和疫情管理工作。</w:t>
            </w:r>
          </w:p>
        </w:tc>
        <w:tc>
          <w:tcPr>
            <w:tcW w:w="1761" w:type="dxa"/>
            <w:vAlign w:val="center"/>
          </w:tcPr>
          <w:p>
            <w:pPr/>
            <w:r>
              <w:rPr>
                <w:rFonts w:hint="eastAsia"/>
              </w:rPr>
              <w:t>1.《中华人民共和国传染病防治法》第五十条</w:t>
            </w:r>
            <w:r>
              <w:rPr>
                <w:rFonts w:hint="eastAsia"/>
              </w:rPr>
              <w:br w:type="textWrapping"/>
            </w:r>
            <w:r>
              <w:rPr>
                <w:rFonts w:hint="eastAsia"/>
              </w:rPr>
              <w:t>2.《传染性非典型肺炎防治管理办法》第二十三、二十四、二十五条</w:t>
            </w:r>
          </w:p>
        </w:tc>
        <w:tc>
          <w:tcPr>
            <w:tcW w:w="496" w:type="dxa"/>
            <w:vAlign w:val="center"/>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3" w:type="dxa"/>
            <w:vAlign w:val="center"/>
          </w:tcPr>
          <w:p>
            <w:pPr/>
            <w:r>
              <w:rPr>
                <w:rFonts w:hint="eastAsia"/>
              </w:rPr>
              <w:t>6</w:t>
            </w:r>
          </w:p>
        </w:tc>
        <w:tc>
          <w:tcPr>
            <w:tcW w:w="855" w:type="dxa"/>
            <w:vAlign w:val="center"/>
          </w:tcPr>
          <w:p>
            <w:pPr/>
            <w:r>
              <w:rPr>
                <w:rFonts w:hint="eastAsia"/>
              </w:rPr>
              <w:t>132006</w:t>
            </w:r>
          </w:p>
        </w:tc>
        <w:tc>
          <w:tcPr>
            <w:tcW w:w="1672" w:type="dxa"/>
            <w:vAlign w:val="center"/>
          </w:tcPr>
          <w:p>
            <w:pPr/>
            <w:r>
              <w:rPr>
                <w:rFonts w:hint="eastAsia"/>
              </w:rPr>
              <w:t>取缔非法采血、出售血液、组织卖血、未经批准擅自采集、提供脐带血行为</w:t>
            </w:r>
          </w:p>
        </w:tc>
        <w:tc>
          <w:tcPr>
            <w:tcW w:w="978" w:type="dxa"/>
            <w:vAlign w:val="center"/>
          </w:tcPr>
          <w:p>
            <w:pPr>
              <w:jc w:val="center"/>
            </w:pPr>
            <w:r>
              <w:rPr>
                <w:rFonts w:hint="eastAsia" w:ascii="宋体" w:hAnsi="宋体"/>
                <w:szCs w:val="21"/>
              </w:rPr>
              <w:t>卫生健康综合行政执法支队</w:t>
            </w:r>
          </w:p>
        </w:tc>
        <w:tc>
          <w:tcPr>
            <w:tcW w:w="7879" w:type="dxa"/>
            <w:vAlign w:val="center"/>
          </w:tcPr>
          <w:p>
            <w:pPr>
              <w:rPr>
                <w:sz w:val="18"/>
                <w:szCs w:val="18"/>
              </w:rPr>
            </w:pPr>
            <w:r>
              <w:rPr>
                <w:rFonts w:hint="eastAsia"/>
                <w:sz w:val="18"/>
                <w:szCs w:val="18"/>
              </w:rPr>
              <w:t>第十八条 有下列行为之一的，由县级以上地方人民政府卫生行政部门予以取缔，没收违法所得，可以并处十万元以下的罚款；构成犯罪的，依法追究刑事责任：（一） 非法采集血液的；（二） 血站、医疗机构出售无偿献血的血液的；（三） 非法组织他人出卖血液的。 第二十五条违反本办法第十条第一款、第十一条第二款、第十七条规定的，由县级以上卫生行政主管部门予以取缔，没收违法所得，可以并处五万元以上十万元以下的罚款；构成犯罪的，依法追究刑事责任。</w:t>
            </w:r>
          </w:p>
        </w:tc>
        <w:tc>
          <w:tcPr>
            <w:tcW w:w="1761" w:type="dxa"/>
            <w:vAlign w:val="center"/>
          </w:tcPr>
          <w:p>
            <w:pPr/>
            <w:r>
              <w:rPr>
                <w:rFonts w:hint="eastAsia"/>
              </w:rPr>
              <w:t>1.《中华人民共和国献血法》第十八条</w:t>
            </w:r>
            <w:r>
              <w:rPr>
                <w:rFonts w:hint="eastAsia"/>
              </w:rPr>
              <w:br w:type="textWrapping"/>
            </w:r>
            <w:r>
              <w:rPr>
                <w:rFonts w:hint="eastAsia"/>
              </w:rPr>
              <w:t>2</w:t>
            </w:r>
            <w:r>
              <w:rPr>
                <w:rFonts w:hint="eastAsia" w:ascii="宋体" w:hAnsi="宋体"/>
                <w:sz w:val="18"/>
                <w:szCs w:val="18"/>
              </w:rPr>
              <w:t>《重庆市献血条例》第三十三条、第三十四条</w:t>
            </w:r>
          </w:p>
        </w:tc>
        <w:tc>
          <w:tcPr>
            <w:tcW w:w="496" w:type="dxa"/>
            <w:vAlign w:val="center"/>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3" w:type="dxa"/>
            <w:vAlign w:val="center"/>
          </w:tcPr>
          <w:p>
            <w:pPr/>
            <w:r>
              <w:rPr>
                <w:rFonts w:hint="eastAsia"/>
              </w:rPr>
              <w:t>7</w:t>
            </w:r>
          </w:p>
        </w:tc>
        <w:tc>
          <w:tcPr>
            <w:tcW w:w="855" w:type="dxa"/>
            <w:vAlign w:val="center"/>
          </w:tcPr>
          <w:p>
            <w:pPr/>
            <w:r>
              <w:rPr>
                <w:rFonts w:hint="eastAsia"/>
              </w:rPr>
              <w:t>132007</w:t>
            </w:r>
          </w:p>
        </w:tc>
        <w:tc>
          <w:tcPr>
            <w:tcW w:w="1672" w:type="dxa"/>
            <w:vAlign w:val="center"/>
          </w:tcPr>
          <w:p>
            <w:pPr/>
            <w:r>
              <w:rPr>
                <w:rFonts w:hint="eastAsia"/>
              </w:rPr>
              <w:t>在职责范围内对已确认的严重药品不良反应或者药品群体不良事件采取相关的紧急控制措施</w:t>
            </w:r>
          </w:p>
        </w:tc>
        <w:tc>
          <w:tcPr>
            <w:tcW w:w="978" w:type="dxa"/>
            <w:vAlign w:val="center"/>
          </w:tcPr>
          <w:p>
            <w:pPr>
              <w:jc w:val="center"/>
            </w:pPr>
            <w:r>
              <w:rPr>
                <w:rFonts w:hint="eastAsia" w:ascii="宋体" w:hAnsi="宋体"/>
                <w:szCs w:val="21"/>
              </w:rPr>
              <w:t>卫生健康综合行政执法支队</w:t>
            </w:r>
          </w:p>
        </w:tc>
        <w:tc>
          <w:tcPr>
            <w:tcW w:w="7879" w:type="dxa"/>
            <w:vAlign w:val="center"/>
          </w:tcPr>
          <w:p>
            <w:pPr>
              <w:rPr>
                <w:sz w:val="18"/>
                <w:szCs w:val="18"/>
              </w:rPr>
            </w:pPr>
            <w:r>
              <w:rPr>
                <w:rFonts w:hint="eastAsia"/>
                <w:sz w:val="18"/>
                <w:szCs w:val="18"/>
              </w:rPr>
              <w:t>第九条 县级以上卫生行政部门应当加强对医疗机构临床用药的监督管理，在职责范围内依法对已确认的严重药品不良反应或者药品群体不良事件采取相关的紧急控制措施。</w:t>
            </w:r>
          </w:p>
        </w:tc>
        <w:tc>
          <w:tcPr>
            <w:tcW w:w="1761" w:type="dxa"/>
            <w:vAlign w:val="center"/>
          </w:tcPr>
          <w:p>
            <w:pPr/>
            <w:r>
              <w:rPr>
                <w:rFonts w:hint="eastAsia"/>
              </w:rPr>
              <w:t>《药品不良反应报告和监测管理办法》第九条</w:t>
            </w:r>
          </w:p>
        </w:tc>
        <w:tc>
          <w:tcPr>
            <w:tcW w:w="496" w:type="dxa"/>
            <w:vAlign w:val="center"/>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3" w:type="dxa"/>
            <w:vAlign w:val="center"/>
          </w:tcPr>
          <w:p>
            <w:pPr/>
            <w:r>
              <w:rPr>
                <w:rFonts w:hint="eastAsia"/>
              </w:rPr>
              <w:t>8</w:t>
            </w:r>
          </w:p>
        </w:tc>
        <w:tc>
          <w:tcPr>
            <w:tcW w:w="855" w:type="dxa"/>
            <w:vAlign w:val="center"/>
          </w:tcPr>
          <w:p>
            <w:pPr/>
            <w:r>
              <w:rPr>
                <w:rFonts w:hint="eastAsia"/>
              </w:rPr>
              <w:t>132008</w:t>
            </w:r>
          </w:p>
        </w:tc>
        <w:tc>
          <w:tcPr>
            <w:tcW w:w="1672" w:type="dxa"/>
            <w:vAlign w:val="center"/>
          </w:tcPr>
          <w:p>
            <w:pPr/>
            <w:r>
              <w:rPr>
                <w:rFonts w:hint="eastAsia"/>
              </w:rPr>
              <w:t>在履行传染病防治监督检查职责时，按照传染病防治法第五十五条规定，采取封闭公共饮用水源、封存食品以及相关物品或者暂停销售的临时控制措施的强制</w:t>
            </w:r>
          </w:p>
        </w:tc>
        <w:tc>
          <w:tcPr>
            <w:tcW w:w="978" w:type="dxa"/>
            <w:vAlign w:val="center"/>
          </w:tcPr>
          <w:p>
            <w:pPr>
              <w:jc w:val="center"/>
            </w:pPr>
            <w:r>
              <w:rPr>
                <w:rFonts w:hint="eastAsia" w:ascii="宋体" w:hAnsi="宋体"/>
                <w:szCs w:val="21"/>
              </w:rPr>
              <w:t>卫生健康综合行政执法支队</w:t>
            </w:r>
          </w:p>
        </w:tc>
        <w:tc>
          <w:tcPr>
            <w:tcW w:w="7879" w:type="dxa"/>
            <w:vAlign w:val="center"/>
          </w:tcPr>
          <w:p>
            <w:pPr>
              <w:rPr>
                <w:sz w:val="18"/>
                <w:szCs w:val="18"/>
              </w:rPr>
            </w:pPr>
            <w:r>
              <w:rPr>
                <w:rFonts w:hint="eastAsia"/>
                <w:sz w:val="18"/>
                <w:szCs w:val="18"/>
              </w:rPr>
              <w:t>第五十五条  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tc>
        <w:tc>
          <w:tcPr>
            <w:tcW w:w="1761" w:type="dxa"/>
            <w:vAlign w:val="center"/>
          </w:tcPr>
          <w:p>
            <w:pPr/>
            <w:r>
              <w:rPr>
                <w:rFonts w:hint="eastAsia"/>
              </w:rPr>
              <w:t>《中华人民共和国传染病防治法》第五十五条</w:t>
            </w:r>
          </w:p>
        </w:tc>
        <w:tc>
          <w:tcPr>
            <w:tcW w:w="496" w:type="dxa"/>
            <w:vAlign w:val="center"/>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3" w:type="dxa"/>
            <w:vAlign w:val="center"/>
          </w:tcPr>
          <w:p>
            <w:pPr/>
            <w:r>
              <w:rPr>
                <w:rFonts w:hint="eastAsia"/>
              </w:rPr>
              <w:t>9</w:t>
            </w:r>
          </w:p>
        </w:tc>
        <w:tc>
          <w:tcPr>
            <w:tcW w:w="855" w:type="dxa"/>
            <w:vAlign w:val="center"/>
          </w:tcPr>
          <w:p>
            <w:pPr/>
            <w:r>
              <w:rPr>
                <w:rFonts w:hint="eastAsia"/>
              </w:rPr>
              <w:t>132009</w:t>
            </w:r>
          </w:p>
        </w:tc>
        <w:tc>
          <w:tcPr>
            <w:tcW w:w="1672" w:type="dxa"/>
            <w:vAlign w:val="center"/>
          </w:tcPr>
          <w:p>
            <w:pPr/>
            <w:r>
              <w:rPr>
                <w:rFonts w:hint="eastAsia"/>
              </w:rPr>
              <w:t>封存造成职业病危害事故或可能导致职业病危害事故发生的材料和设备</w:t>
            </w:r>
          </w:p>
        </w:tc>
        <w:tc>
          <w:tcPr>
            <w:tcW w:w="978" w:type="dxa"/>
            <w:vAlign w:val="center"/>
          </w:tcPr>
          <w:p>
            <w:pPr>
              <w:jc w:val="center"/>
            </w:pPr>
            <w:r>
              <w:rPr>
                <w:rFonts w:hint="eastAsia" w:ascii="宋体" w:hAnsi="宋体"/>
                <w:szCs w:val="21"/>
              </w:rPr>
              <w:t>卫生健康综合行政执法支队</w:t>
            </w:r>
          </w:p>
        </w:tc>
        <w:tc>
          <w:tcPr>
            <w:tcW w:w="7879" w:type="dxa"/>
            <w:vAlign w:val="center"/>
          </w:tcPr>
          <w:p>
            <w:pPr>
              <w:rPr>
                <w:sz w:val="18"/>
                <w:szCs w:val="18"/>
              </w:rPr>
            </w:pPr>
            <w:r>
              <w:rPr>
                <w:rFonts w:hint="eastAsia"/>
                <w:sz w:val="18"/>
                <w:szCs w:val="18"/>
              </w:rPr>
              <w:t>第六十二条县级以上人民政府职业卫生监督管理部门依照职业病防治法律、法规、国家职业卫生标准和卫生要求，依据职责划分，对职业病防治工作进行监督检查。  第六十四条发生职业病危害事故或者有证据证明危害状态可能导致职业病危害事故发生时，安全生产监督管理部门可以采取下列临时控制措施：(一)责令暂停导致职业病危害事故的作业；(二)封存造成职业病危害事故或者可能导致职业病危害事故发生的材料和设备；(三)组织控制职业病危害事故现场。 在职业病危害事故或者危害状态得到有效控制后，安全生产监督管理部门应当及时解除控制措施。</w:t>
            </w:r>
          </w:p>
        </w:tc>
        <w:tc>
          <w:tcPr>
            <w:tcW w:w="1761" w:type="dxa"/>
            <w:vAlign w:val="center"/>
          </w:tcPr>
          <w:p>
            <w:pPr/>
            <w:r>
              <w:rPr>
                <w:rFonts w:hint="eastAsia"/>
              </w:rPr>
              <w:t>《中华人民共和国职业病防治法》第六十二条、第六十四条</w:t>
            </w:r>
          </w:p>
        </w:tc>
        <w:tc>
          <w:tcPr>
            <w:tcW w:w="496" w:type="dxa"/>
            <w:vAlign w:val="center"/>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3" w:type="dxa"/>
            <w:vAlign w:val="center"/>
          </w:tcPr>
          <w:p>
            <w:pPr/>
            <w:r>
              <w:rPr>
                <w:rFonts w:hint="eastAsia"/>
              </w:rPr>
              <w:t>10</w:t>
            </w:r>
          </w:p>
        </w:tc>
        <w:tc>
          <w:tcPr>
            <w:tcW w:w="855" w:type="dxa"/>
            <w:vAlign w:val="center"/>
          </w:tcPr>
          <w:p>
            <w:pPr/>
            <w:r>
              <w:rPr>
                <w:rFonts w:hint="eastAsia"/>
              </w:rPr>
              <w:t>132010</w:t>
            </w:r>
          </w:p>
        </w:tc>
        <w:tc>
          <w:tcPr>
            <w:tcW w:w="1672" w:type="dxa"/>
            <w:vAlign w:val="center"/>
          </w:tcPr>
          <w:p>
            <w:pPr>
              <w:rPr>
                <w:sz w:val="18"/>
                <w:szCs w:val="18"/>
              </w:rPr>
            </w:pPr>
            <w:r>
              <w:rPr>
                <w:rFonts w:hint="eastAsia"/>
                <w:sz w:val="18"/>
                <w:szCs w:val="18"/>
              </w:rPr>
              <w:t>查封、扣押不符合法定要求的消毒、涉水产品以及用于违法生产的工具、设备，查封存在危害人体健康和生命安全重大隐患的生产经营场所</w:t>
            </w:r>
          </w:p>
        </w:tc>
        <w:tc>
          <w:tcPr>
            <w:tcW w:w="978" w:type="dxa"/>
            <w:vAlign w:val="center"/>
          </w:tcPr>
          <w:p>
            <w:pPr>
              <w:jc w:val="center"/>
            </w:pPr>
            <w:r>
              <w:rPr>
                <w:rFonts w:hint="eastAsia" w:ascii="宋体" w:hAnsi="宋体"/>
                <w:szCs w:val="21"/>
              </w:rPr>
              <w:t>卫生健康综合行政执法支队</w:t>
            </w:r>
          </w:p>
        </w:tc>
        <w:tc>
          <w:tcPr>
            <w:tcW w:w="7879" w:type="dxa"/>
            <w:vAlign w:val="center"/>
          </w:tcPr>
          <w:p>
            <w:pPr>
              <w:rPr>
                <w:sz w:val="18"/>
                <w:szCs w:val="18"/>
              </w:rPr>
            </w:pPr>
            <w:r>
              <w:rPr>
                <w:rFonts w:hint="eastAsia"/>
                <w:sz w:val="18"/>
                <w:szCs w:val="18"/>
              </w:rPr>
              <w:t>第十五条　农业、卫生、质检、商务、工商、药品等监督管理部门履行各自产品安全监督管理职责，有下列职权：（一）进入生产经营场所实施现场检查；（二）查阅、复制、查封、扣押有关合同、票据、账簿以及其他有关资料；（三）查封、扣押不符合法定要求的产品，违法使用的原料、辅料、添加剂、农业投入品以及用于违法生产的工具、设备；（四）查封存在危害人体健康和生命安全重大隐患的生产经营场所。</w:t>
            </w:r>
          </w:p>
        </w:tc>
        <w:tc>
          <w:tcPr>
            <w:tcW w:w="1761" w:type="dxa"/>
            <w:vAlign w:val="center"/>
          </w:tcPr>
          <w:p>
            <w:pPr/>
            <w:r>
              <w:rPr>
                <w:rFonts w:hint="eastAsia"/>
              </w:rPr>
              <w:t>《国务院关于加强食品等产品安全监督管理的特别规定》第十五条</w:t>
            </w:r>
          </w:p>
        </w:tc>
        <w:tc>
          <w:tcPr>
            <w:tcW w:w="496" w:type="dxa"/>
            <w:vAlign w:val="center"/>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3" w:type="dxa"/>
            <w:vAlign w:val="center"/>
          </w:tcPr>
          <w:p>
            <w:pPr/>
            <w:r>
              <w:rPr>
                <w:rFonts w:hint="eastAsia"/>
              </w:rPr>
              <w:t>11</w:t>
            </w:r>
          </w:p>
        </w:tc>
        <w:tc>
          <w:tcPr>
            <w:tcW w:w="855" w:type="dxa"/>
            <w:vAlign w:val="center"/>
          </w:tcPr>
          <w:p>
            <w:pPr/>
            <w:r>
              <w:rPr>
                <w:rFonts w:hint="eastAsia"/>
              </w:rPr>
              <w:t>132011</w:t>
            </w:r>
          </w:p>
        </w:tc>
        <w:tc>
          <w:tcPr>
            <w:tcW w:w="1672" w:type="dxa"/>
            <w:vAlign w:val="center"/>
          </w:tcPr>
          <w:p>
            <w:pPr/>
            <w:r>
              <w:rPr>
                <w:rFonts w:hint="eastAsia"/>
              </w:rPr>
              <w:t>查封或暂扣涉嫌违反医疗废物管理条例规定的场所、设备、运输工具和物品</w:t>
            </w:r>
          </w:p>
        </w:tc>
        <w:tc>
          <w:tcPr>
            <w:tcW w:w="978" w:type="dxa"/>
            <w:vAlign w:val="center"/>
          </w:tcPr>
          <w:p>
            <w:pPr>
              <w:jc w:val="center"/>
            </w:pPr>
            <w:r>
              <w:rPr>
                <w:rFonts w:hint="eastAsia" w:ascii="宋体" w:hAnsi="宋体"/>
                <w:szCs w:val="21"/>
              </w:rPr>
              <w:t>卫生健康综合行政执法支队</w:t>
            </w:r>
          </w:p>
        </w:tc>
        <w:tc>
          <w:tcPr>
            <w:tcW w:w="7879" w:type="dxa"/>
            <w:vAlign w:val="center"/>
          </w:tcPr>
          <w:p>
            <w:pPr>
              <w:rPr>
                <w:sz w:val="18"/>
                <w:szCs w:val="18"/>
              </w:rPr>
            </w:pPr>
            <w:r>
              <w:rPr>
                <w:rFonts w:hint="eastAsia"/>
                <w:sz w:val="18"/>
                <w:szCs w:val="18"/>
              </w:rPr>
              <w:t>第三十九条 卫生行政主管部门、环境保护行政主管部门履行监督检查职责时，有权采取下列措施：（一）对有关单位进行实地检查，了解情况，现场监测，调查取证；（二）查阅或者复制医疗废物管理的有关资料，采集样品；（三）责令违反本条例规定的单位和个人停止违法行为；（四）查封或者暂扣涉嫌违反本条例规定的场所、设备、运输工具和物品；（五）对违反本条例规定的行为进行查处。  第四十条 发生因医疗废物管理不当导致传染病传播或者环境污染事故，或者有证据证明传染病传播或者环境污染的事故有可能发生时，卫生行政主管部门、环境保护行政主管部门应当采取临时控制措施，疏散人员，控制现场，并根据需要责令暂停导致或者可能导致传染病传播或者环境污染事故的作业。</w:t>
            </w:r>
          </w:p>
        </w:tc>
        <w:tc>
          <w:tcPr>
            <w:tcW w:w="1761" w:type="dxa"/>
            <w:vAlign w:val="center"/>
          </w:tcPr>
          <w:p>
            <w:pPr/>
            <w:r>
              <w:rPr>
                <w:rFonts w:hint="eastAsia"/>
              </w:rPr>
              <w:t>《医疗废物管理条例》第三十九、四十条</w:t>
            </w:r>
          </w:p>
        </w:tc>
        <w:tc>
          <w:tcPr>
            <w:tcW w:w="496" w:type="dxa"/>
            <w:vAlign w:val="center"/>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3" w:type="dxa"/>
            <w:vAlign w:val="center"/>
          </w:tcPr>
          <w:p>
            <w:pPr/>
            <w:r>
              <w:rPr>
                <w:rFonts w:hint="eastAsia"/>
              </w:rPr>
              <w:t>12</w:t>
            </w:r>
          </w:p>
        </w:tc>
        <w:tc>
          <w:tcPr>
            <w:tcW w:w="855" w:type="dxa"/>
            <w:vAlign w:val="center"/>
          </w:tcPr>
          <w:p>
            <w:pPr/>
            <w:r>
              <w:rPr>
                <w:rFonts w:hint="eastAsia"/>
              </w:rPr>
              <w:t>132012</w:t>
            </w:r>
          </w:p>
        </w:tc>
        <w:tc>
          <w:tcPr>
            <w:tcW w:w="1672" w:type="dxa"/>
            <w:vAlign w:val="center"/>
          </w:tcPr>
          <w:p>
            <w:pPr/>
            <w:r>
              <w:rPr>
                <w:rFonts w:hint="eastAsia"/>
              </w:rPr>
              <w:t>封闭病原微生物污染的实验室或者可能造成病原微生物扩散的场所</w:t>
            </w:r>
          </w:p>
        </w:tc>
        <w:tc>
          <w:tcPr>
            <w:tcW w:w="978" w:type="dxa"/>
            <w:vAlign w:val="center"/>
          </w:tcPr>
          <w:p>
            <w:pPr>
              <w:jc w:val="center"/>
            </w:pPr>
            <w:r>
              <w:rPr>
                <w:rFonts w:hint="eastAsia" w:ascii="宋体" w:hAnsi="宋体"/>
                <w:szCs w:val="21"/>
              </w:rPr>
              <w:t>卫生健康综合行政执法支队</w:t>
            </w:r>
          </w:p>
        </w:tc>
        <w:tc>
          <w:tcPr>
            <w:tcW w:w="7879" w:type="dxa"/>
            <w:vAlign w:val="center"/>
          </w:tcPr>
          <w:p>
            <w:pPr>
              <w:rPr>
                <w:rFonts w:ascii="宋体" w:hAnsi="宋体"/>
                <w:sz w:val="18"/>
                <w:szCs w:val="18"/>
              </w:rPr>
            </w:pPr>
            <w:r>
              <w:rPr>
                <w:rFonts w:hint="eastAsia" w:ascii="宋体" w:hAnsi="宋体"/>
                <w:sz w:val="18"/>
                <w:szCs w:val="18"/>
              </w:rPr>
              <w:t>第四十六条卫生主管部门或者兽医主管部门接到关于实验室发生工作人员感染事故或者病原微生物泄漏事件的报告，或者发现实验室从事病原微生物相关实验活动造成实验室感染事故的，应当立即组织疾病预防控制机构、动物防疫监督机构和医疗机构以及其他有关机构依法采取下列预防、控制措施：(一)封闭被病原微生物污染的实验室或者可能造成病原微生物扩散的场所；(二)开展流行病学调查；(三)对病人进行隔离治疗，对相关人员进行医学检查；(四)对密切接触者进行医学观察；(五)进行现场消毒；(六)对染疫或者疑似染疫的动物采取隔离、扑杀等措施；(七)其他需要采取的预防、控制措施。</w:t>
            </w:r>
          </w:p>
        </w:tc>
        <w:tc>
          <w:tcPr>
            <w:tcW w:w="1761" w:type="dxa"/>
            <w:vAlign w:val="center"/>
          </w:tcPr>
          <w:p>
            <w:pPr/>
            <w:r>
              <w:rPr>
                <w:rFonts w:hint="eastAsia"/>
              </w:rPr>
              <w:t>《病原微生物实验室生物安全管理条例》第四十六条</w:t>
            </w:r>
          </w:p>
        </w:tc>
        <w:tc>
          <w:tcPr>
            <w:tcW w:w="496" w:type="dxa"/>
            <w:vAlign w:val="center"/>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3" w:type="dxa"/>
            <w:vAlign w:val="center"/>
          </w:tcPr>
          <w:p>
            <w:pPr/>
            <w:r>
              <w:rPr>
                <w:rFonts w:hint="eastAsia"/>
              </w:rPr>
              <w:t>13</w:t>
            </w:r>
          </w:p>
        </w:tc>
        <w:tc>
          <w:tcPr>
            <w:tcW w:w="855" w:type="dxa"/>
            <w:vAlign w:val="center"/>
          </w:tcPr>
          <w:p>
            <w:pPr/>
            <w:r>
              <w:rPr>
                <w:rFonts w:hint="eastAsia"/>
              </w:rPr>
              <w:t>132013</w:t>
            </w:r>
          </w:p>
        </w:tc>
        <w:tc>
          <w:tcPr>
            <w:tcW w:w="1672" w:type="dxa"/>
            <w:vAlign w:val="center"/>
          </w:tcPr>
          <w:p>
            <w:pPr/>
            <w:r>
              <w:rPr>
                <w:rFonts w:hint="eastAsia"/>
              </w:rPr>
              <w:t>封存有证据证明可能被艾滋病病毒污染的物品</w:t>
            </w:r>
          </w:p>
        </w:tc>
        <w:tc>
          <w:tcPr>
            <w:tcW w:w="978" w:type="dxa"/>
            <w:vAlign w:val="center"/>
          </w:tcPr>
          <w:p>
            <w:pPr>
              <w:jc w:val="center"/>
            </w:pPr>
            <w:r>
              <w:rPr>
                <w:rFonts w:hint="eastAsia" w:ascii="宋体" w:hAnsi="宋体"/>
                <w:szCs w:val="21"/>
              </w:rPr>
              <w:t>卫生健康综合行政执法支队</w:t>
            </w:r>
          </w:p>
        </w:tc>
        <w:tc>
          <w:tcPr>
            <w:tcW w:w="7879" w:type="dxa"/>
            <w:vAlign w:val="center"/>
          </w:tcPr>
          <w:p>
            <w:pPr>
              <w:rPr>
                <w:sz w:val="18"/>
                <w:szCs w:val="18"/>
              </w:rPr>
            </w:pPr>
            <w:r>
              <w:rPr>
                <w:rFonts w:hint="eastAsia"/>
                <w:sz w:val="18"/>
                <w:szCs w:val="18"/>
              </w:rPr>
              <w:t>第四十条　县级以上人民政府卫生主管部门和出入境检验检疫机构可以封存有证据证明可能被艾滋病病毒污染的物品，并予以检验或者进行消毒。经检验，属于被艾滋病病毒污染的物品，应当进行卫生处理或者予以销毁；对未被艾滋病病毒污染的物品或者经消毒后可以使用的物品，应当及时解除封存。</w:t>
            </w:r>
          </w:p>
        </w:tc>
        <w:tc>
          <w:tcPr>
            <w:tcW w:w="1761" w:type="dxa"/>
            <w:vAlign w:val="center"/>
          </w:tcPr>
          <w:p>
            <w:pPr/>
            <w:r>
              <w:rPr>
                <w:rFonts w:hint="eastAsia"/>
              </w:rPr>
              <w:t>《艾滋病防治条例》第四十条</w:t>
            </w:r>
          </w:p>
        </w:tc>
        <w:tc>
          <w:tcPr>
            <w:tcW w:w="496" w:type="dxa"/>
            <w:vAlign w:val="center"/>
          </w:tcPr>
          <w:p>
            <w:pPr/>
          </w:p>
        </w:tc>
      </w:tr>
    </w:tbl>
    <w:p>
      <w:pPr>
        <w:rPr>
          <w:rFonts w:ascii="方正小标宋简体" w:hAnsi="宋体" w:eastAsia="方正小标宋简体"/>
          <w:b/>
          <w:sz w:val="44"/>
          <w:szCs w:val="44"/>
        </w:rPr>
      </w:pPr>
    </w:p>
    <w:p>
      <w:pPr>
        <w:jc w:val="center"/>
        <w:rPr>
          <w:rFonts w:ascii="方正小标宋简体" w:hAnsi="宋体" w:eastAsia="方正小标宋简体"/>
          <w:b/>
          <w:sz w:val="44"/>
          <w:szCs w:val="44"/>
        </w:rPr>
      </w:pPr>
    </w:p>
    <w:p>
      <w:pPr>
        <w:jc w:val="center"/>
        <w:rPr>
          <w:rFonts w:ascii="方正小标宋简体" w:hAnsi="宋体" w:eastAsia="方正小标宋简体"/>
          <w:b/>
          <w:sz w:val="44"/>
          <w:szCs w:val="44"/>
        </w:rPr>
      </w:pPr>
    </w:p>
    <w:p>
      <w:pPr>
        <w:jc w:val="center"/>
        <w:rPr>
          <w:rFonts w:ascii="方正小标宋简体" w:hAnsi="宋体" w:eastAsia="方正小标宋简体"/>
          <w:b/>
          <w:sz w:val="44"/>
          <w:szCs w:val="44"/>
        </w:rPr>
      </w:pPr>
    </w:p>
    <w:p>
      <w:pPr>
        <w:jc w:val="center"/>
        <w:rPr>
          <w:rFonts w:ascii="方正小标宋简体" w:hAnsi="宋体" w:eastAsia="方正小标宋简体"/>
          <w:b/>
          <w:sz w:val="44"/>
          <w:szCs w:val="44"/>
        </w:rPr>
      </w:pPr>
    </w:p>
    <w:p>
      <w:pPr>
        <w:jc w:val="center"/>
        <w:rPr>
          <w:rFonts w:ascii="方正小标宋简体" w:hAnsi="宋体" w:eastAsia="方正小标宋简体"/>
          <w:b/>
          <w:sz w:val="44"/>
          <w:szCs w:val="44"/>
        </w:rPr>
      </w:pPr>
    </w:p>
    <w:p>
      <w:pPr>
        <w:jc w:val="center"/>
        <w:rPr>
          <w:rFonts w:ascii="方正小标宋简体" w:hAnsi="宋体" w:eastAsia="方正小标宋简体"/>
          <w:b/>
          <w:sz w:val="44"/>
          <w:szCs w:val="44"/>
        </w:rPr>
      </w:pP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奉节县卫生健康综合行政执法支队行政检查事项清单</w:t>
      </w:r>
    </w:p>
    <w:tbl>
      <w:tblPr>
        <w:tblStyle w:val="12"/>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3"/>
        <w:gridCol w:w="1180"/>
        <w:gridCol w:w="819"/>
        <w:gridCol w:w="1006"/>
        <w:gridCol w:w="1078"/>
        <w:gridCol w:w="1401"/>
        <w:gridCol w:w="1251"/>
        <w:gridCol w:w="1246"/>
        <w:gridCol w:w="1383"/>
        <w:gridCol w:w="976"/>
        <w:gridCol w:w="698"/>
        <w:gridCol w:w="698"/>
        <w:gridCol w:w="969"/>
        <w:gridCol w:w="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Merge w:val="restart"/>
            <w:vAlign w:val="center"/>
          </w:tcPr>
          <w:p>
            <w:pPr>
              <w:jc w:val="center"/>
              <w:rPr>
                <w:color w:val="000000"/>
                <w:sz w:val="22"/>
              </w:rPr>
            </w:pPr>
            <w:r>
              <w:rPr>
                <w:rFonts w:hint="eastAsia"/>
                <w:color w:val="000000"/>
                <w:sz w:val="22"/>
              </w:rPr>
              <w:t>项目</w:t>
            </w:r>
          </w:p>
          <w:p>
            <w:pPr>
              <w:jc w:val="center"/>
              <w:rPr>
                <w:rFonts w:ascii="宋体" w:hAnsi="宋体" w:cs="宋体"/>
                <w:color w:val="000000"/>
                <w:sz w:val="22"/>
              </w:rPr>
            </w:pPr>
            <w:r>
              <w:rPr>
                <w:rFonts w:hint="eastAsia"/>
                <w:color w:val="000000"/>
                <w:sz w:val="22"/>
              </w:rPr>
              <w:t>编码</w:t>
            </w:r>
          </w:p>
        </w:tc>
        <w:tc>
          <w:tcPr>
            <w:tcW w:w="1180" w:type="dxa"/>
            <w:vMerge w:val="restart"/>
            <w:vAlign w:val="center"/>
          </w:tcPr>
          <w:p>
            <w:pPr>
              <w:jc w:val="center"/>
              <w:rPr>
                <w:rFonts w:ascii="宋体" w:hAnsi="宋体" w:cs="宋体"/>
                <w:color w:val="000000"/>
                <w:sz w:val="22"/>
              </w:rPr>
            </w:pPr>
            <w:r>
              <w:rPr>
                <w:rFonts w:hint="eastAsia"/>
                <w:color w:val="000000"/>
                <w:sz w:val="22"/>
              </w:rPr>
              <w:t>项目                                                                                                                                           名称</w:t>
            </w:r>
          </w:p>
        </w:tc>
        <w:tc>
          <w:tcPr>
            <w:tcW w:w="819" w:type="dxa"/>
            <w:vMerge w:val="restart"/>
            <w:vAlign w:val="center"/>
          </w:tcPr>
          <w:p>
            <w:pPr>
              <w:jc w:val="center"/>
              <w:rPr>
                <w:rFonts w:ascii="宋体" w:hAnsi="宋体" w:cs="宋体"/>
                <w:color w:val="000000"/>
                <w:sz w:val="22"/>
              </w:rPr>
            </w:pPr>
            <w:r>
              <w:rPr>
                <w:rFonts w:hint="eastAsia"/>
                <w:color w:val="000000"/>
                <w:sz w:val="22"/>
              </w:rPr>
              <w:t>承办                                                                                                                                           机构</w:t>
            </w:r>
          </w:p>
        </w:tc>
        <w:tc>
          <w:tcPr>
            <w:tcW w:w="7365" w:type="dxa"/>
            <w:gridSpan w:val="6"/>
            <w:vAlign w:val="center"/>
          </w:tcPr>
          <w:p>
            <w:pPr>
              <w:jc w:val="center"/>
              <w:rPr>
                <w:rFonts w:ascii="宋体" w:hAnsi="宋体" w:cs="宋体"/>
                <w:color w:val="000000"/>
                <w:sz w:val="22"/>
              </w:rPr>
            </w:pPr>
            <w:r>
              <w:rPr>
                <w:rFonts w:hint="eastAsia"/>
                <w:color w:val="000000"/>
                <w:sz w:val="22"/>
              </w:rPr>
              <w:t>执法依据</w:t>
            </w:r>
          </w:p>
        </w:tc>
        <w:tc>
          <w:tcPr>
            <w:tcW w:w="976" w:type="dxa"/>
            <w:vMerge w:val="restart"/>
            <w:vAlign w:val="center"/>
          </w:tcPr>
          <w:p>
            <w:pPr>
              <w:jc w:val="center"/>
              <w:rPr>
                <w:rFonts w:ascii="宋体" w:hAnsi="宋体" w:cs="宋体"/>
                <w:color w:val="000000"/>
                <w:sz w:val="22"/>
              </w:rPr>
            </w:pPr>
            <w:r>
              <w:rPr>
                <w:rFonts w:hint="eastAsia"/>
                <w:color w:val="000000"/>
                <w:sz w:val="22"/>
              </w:rPr>
              <w:t>实施    对象</w:t>
            </w:r>
          </w:p>
        </w:tc>
        <w:tc>
          <w:tcPr>
            <w:tcW w:w="1396" w:type="dxa"/>
            <w:gridSpan w:val="2"/>
            <w:vAlign w:val="center"/>
          </w:tcPr>
          <w:p>
            <w:pPr>
              <w:jc w:val="center"/>
              <w:rPr>
                <w:rFonts w:ascii="宋体" w:hAnsi="宋体" w:cs="宋体"/>
                <w:color w:val="000000"/>
                <w:sz w:val="22"/>
              </w:rPr>
            </w:pPr>
            <w:r>
              <w:rPr>
                <w:rFonts w:hint="eastAsia"/>
                <w:color w:val="000000"/>
                <w:sz w:val="22"/>
              </w:rPr>
              <w:t>办理时限</w:t>
            </w:r>
          </w:p>
        </w:tc>
        <w:tc>
          <w:tcPr>
            <w:tcW w:w="969" w:type="dxa"/>
            <w:vMerge w:val="restart"/>
            <w:vAlign w:val="center"/>
          </w:tcPr>
          <w:p>
            <w:pPr>
              <w:jc w:val="center"/>
              <w:rPr>
                <w:rFonts w:ascii="宋体" w:hAnsi="宋体" w:cs="宋体"/>
                <w:color w:val="000000"/>
                <w:sz w:val="18"/>
                <w:szCs w:val="18"/>
              </w:rPr>
            </w:pPr>
            <w:r>
              <w:rPr>
                <w:rFonts w:hint="eastAsia"/>
                <w:color w:val="000000"/>
                <w:sz w:val="18"/>
                <w:szCs w:val="18"/>
              </w:rPr>
              <w:t>收费依据   和标准</w:t>
            </w:r>
          </w:p>
        </w:tc>
        <w:tc>
          <w:tcPr>
            <w:tcW w:w="446" w:type="dxa"/>
            <w:vMerge w:val="restart"/>
            <w:vAlign w:val="center"/>
          </w:tcPr>
          <w:p>
            <w:pPr>
              <w:jc w:val="center"/>
              <w:rPr>
                <w:rFonts w:ascii="宋体" w:hAnsi="宋体" w:cs="宋体"/>
                <w:color w:val="000000"/>
                <w:sz w:val="22"/>
              </w:rPr>
            </w:pPr>
            <w:r>
              <w:rPr>
                <w:rFonts w:hint="eastAsia"/>
                <w:color w:val="000000"/>
                <w:sz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Merge w:val="continue"/>
          </w:tcPr>
          <w:p>
            <w:pPr>
              <w:jc w:val="center"/>
              <w:rPr>
                <w:rFonts w:ascii="宋体" w:hAnsi="宋体"/>
                <w:sz w:val="28"/>
                <w:szCs w:val="28"/>
              </w:rPr>
            </w:pPr>
          </w:p>
        </w:tc>
        <w:tc>
          <w:tcPr>
            <w:tcW w:w="1180" w:type="dxa"/>
            <w:vMerge w:val="continue"/>
          </w:tcPr>
          <w:p>
            <w:pPr>
              <w:jc w:val="center"/>
              <w:rPr>
                <w:rFonts w:ascii="宋体" w:hAnsi="宋体"/>
                <w:sz w:val="28"/>
                <w:szCs w:val="28"/>
              </w:rPr>
            </w:pPr>
          </w:p>
        </w:tc>
        <w:tc>
          <w:tcPr>
            <w:tcW w:w="819" w:type="dxa"/>
            <w:vMerge w:val="continue"/>
          </w:tcPr>
          <w:p>
            <w:pPr>
              <w:jc w:val="center"/>
              <w:rPr>
                <w:rFonts w:ascii="宋体" w:hAnsi="宋体"/>
                <w:sz w:val="28"/>
                <w:szCs w:val="28"/>
              </w:rPr>
            </w:pPr>
          </w:p>
        </w:tc>
        <w:tc>
          <w:tcPr>
            <w:tcW w:w="1006" w:type="dxa"/>
            <w:vAlign w:val="center"/>
          </w:tcPr>
          <w:p>
            <w:pPr>
              <w:jc w:val="center"/>
              <w:rPr>
                <w:rFonts w:ascii="宋体" w:hAnsi="宋体" w:cs="宋体"/>
                <w:color w:val="000000"/>
                <w:sz w:val="22"/>
              </w:rPr>
            </w:pPr>
            <w:r>
              <w:rPr>
                <w:rFonts w:hint="eastAsia"/>
                <w:color w:val="000000"/>
                <w:sz w:val="22"/>
              </w:rPr>
              <w:t>法律</w:t>
            </w:r>
          </w:p>
        </w:tc>
        <w:tc>
          <w:tcPr>
            <w:tcW w:w="1078" w:type="dxa"/>
            <w:vAlign w:val="center"/>
          </w:tcPr>
          <w:p>
            <w:pPr>
              <w:jc w:val="center"/>
              <w:rPr>
                <w:rFonts w:ascii="宋体" w:hAnsi="宋体" w:cs="宋体"/>
                <w:color w:val="000000"/>
                <w:sz w:val="22"/>
              </w:rPr>
            </w:pPr>
            <w:r>
              <w:rPr>
                <w:rFonts w:hint="eastAsia"/>
                <w:color w:val="000000"/>
                <w:sz w:val="22"/>
              </w:rPr>
              <w:t>行政法规</w:t>
            </w:r>
          </w:p>
        </w:tc>
        <w:tc>
          <w:tcPr>
            <w:tcW w:w="1401" w:type="dxa"/>
            <w:vAlign w:val="center"/>
          </w:tcPr>
          <w:p>
            <w:pPr>
              <w:jc w:val="center"/>
              <w:rPr>
                <w:rFonts w:ascii="宋体" w:hAnsi="宋体" w:cs="宋体"/>
                <w:color w:val="000000"/>
                <w:sz w:val="22"/>
              </w:rPr>
            </w:pPr>
            <w:r>
              <w:rPr>
                <w:rFonts w:hint="eastAsia"/>
                <w:color w:val="000000"/>
                <w:sz w:val="22"/>
              </w:rPr>
              <w:t>地方性法规</w:t>
            </w:r>
          </w:p>
        </w:tc>
        <w:tc>
          <w:tcPr>
            <w:tcW w:w="1251" w:type="dxa"/>
            <w:vAlign w:val="center"/>
          </w:tcPr>
          <w:p>
            <w:pPr>
              <w:jc w:val="center"/>
              <w:rPr>
                <w:rFonts w:ascii="宋体" w:hAnsi="宋体" w:cs="宋体"/>
                <w:color w:val="000000"/>
                <w:sz w:val="22"/>
              </w:rPr>
            </w:pPr>
            <w:r>
              <w:rPr>
                <w:rFonts w:hint="eastAsia"/>
                <w:color w:val="000000"/>
                <w:sz w:val="22"/>
              </w:rPr>
              <w:t>部委规章</w:t>
            </w:r>
          </w:p>
        </w:tc>
        <w:tc>
          <w:tcPr>
            <w:tcW w:w="1246" w:type="dxa"/>
            <w:vAlign w:val="center"/>
          </w:tcPr>
          <w:p>
            <w:pPr>
              <w:jc w:val="center"/>
              <w:rPr>
                <w:rFonts w:ascii="宋体" w:hAnsi="宋体" w:cs="宋体"/>
                <w:color w:val="000000"/>
                <w:sz w:val="22"/>
              </w:rPr>
            </w:pPr>
            <w:r>
              <w:rPr>
                <w:rFonts w:hint="eastAsia"/>
                <w:color w:val="000000"/>
                <w:sz w:val="22"/>
              </w:rPr>
              <w:t>政府规章</w:t>
            </w:r>
          </w:p>
        </w:tc>
        <w:tc>
          <w:tcPr>
            <w:tcW w:w="1383" w:type="dxa"/>
            <w:vAlign w:val="center"/>
          </w:tcPr>
          <w:p>
            <w:pPr>
              <w:jc w:val="center"/>
              <w:rPr>
                <w:rFonts w:ascii="宋体" w:hAnsi="宋体" w:cs="宋体"/>
                <w:color w:val="000000"/>
                <w:sz w:val="22"/>
              </w:rPr>
            </w:pPr>
            <w:r>
              <w:rPr>
                <w:rFonts w:hint="eastAsia"/>
                <w:color w:val="000000"/>
                <w:sz w:val="22"/>
              </w:rPr>
              <w:t>规范性文件</w:t>
            </w:r>
          </w:p>
        </w:tc>
        <w:tc>
          <w:tcPr>
            <w:tcW w:w="976" w:type="dxa"/>
            <w:vMerge w:val="continue"/>
          </w:tcPr>
          <w:p>
            <w:pPr>
              <w:jc w:val="center"/>
              <w:rPr>
                <w:rFonts w:ascii="宋体" w:hAnsi="宋体"/>
                <w:sz w:val="28"/>
                <w:szCs w:val="28"/>
              </w:rPr>
            </w:pPr>
          </w:p>
        </w:tc>
        <w:tc>
          <w:tcPr>
            <w:tcW w:w="698" w:type="dxa"/>
          </w:tcPr>
          <w:p>
            <w:pPr>
              <w:jc w:val="center"/>
              <w:rPr>
                <w:rFonts w:ascii="宋体" w:hAnsi="宋体"/>
                <w:sz w:val="18"/>
                <w:szCs w:val="18"/>
              </w:rPr>
            </w:pPr>
            <w:r>
              <w:rPr>
                <w:rFonts w:hint="eastAsia" w:ascii="宋体" w:hAnsi="宋体"/>
                <w:sz w:val="18"/>
                <w:szCs w:val="18"/>
              </w:rPr>
              <w:t>法定时限</w:t>
            </w:r>
          </w:p>
        </w:tc>
        <w:tc>
          <w:tcPr>
            <w:tcW w:w="698" w:type="dxa"/>
          </w:tcPr>
          <w:p>
            <w:pPr>
              <w:jc w:val="center"/>
              <w:rPr>
                <w:rFonts w:ascii="宋体" w:hAnsi="宋体"/>
                <w:sz w:val="18"/>
                <w:szCs w:val="18"/>
              </w:rPr>
            </w:pPr>
            <w:r>
              <w:rPr>
                <w:rFonts w:hint="eastAsia" w:ascii="宋体" w:hAnsi="宋体"/>
                <w:sz w:val="18"/>
                <w:szCs w:val="18"/>
              </w:rPr>
              <w:t>承诺时限</w:t>
            </w:r>
          </w:p>
        </w:tc>
        <w:tc>
          <w:tcPr>
            <w:tcW w:w="969" w:type="dxa"/>
            <w:vMerge w:val="continue"/>
          </w:tcPr>
          <w:p>
            <w:pPr>
              <w:jc w:val="center"/>
              <w:rPr>
                <w:rFonts w:ascii="宋体" w:hAnsi="宋体"/>
                <w:sz w:val="28"/>
                <w:szCs w:val="28"/>
              </w:rPr>
            </w:pPr>
          </w:p>
        </w:tc>
        <w:tc>
          <w:tcPr>
            <w:tcW w:w="446" w:type="dxa"/>
            <w:vMerge w:val="continue"/>
          </w:tcPr>
          <w:p>
            <w:pPr>
              <w:jc w:val="center"/>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jc w:val="left"/>
              <w:rPr>
                <w:rFonts w:ascii="宋体" w:hAnsi="宋体" w:cs="宋体"/>
                <w:sz w:val="18"/>
                <w:szCs w:val="18"/>
              </w:rPr>
            </w:pPr>
            <w:r>
              <w:rPr>
                <w:rFonts w:hint="eastAsia" w:ascii="宋体" w:hAnsi="宋体"/>
                <w:sz w:val="18"/>
                <w:szCs w:val="18"/>
              </w:rPr>
              <w:t>1311001</w:t>
            </w:r>
          </w:p>
        </w:tc>
        <w:tc>
          <w:tcPr>
            <w:tcW w:w="1180" w:type="dxa"/>
            <w:vAlign w:val="center"/>
          </w:tcPr>
          <w:p>
            <w:pPr>
              <w:jc w:val="left"/>
              <w:rPr>
                <w:rFonts w:ascii="宋体" w:hAnsi="宋体" w:cs="宋体"/>
                <w:sz w:val="18"/>
                <w:szCs w:val="18"/>
              </w:rPr>
            </w:pPr>
            <w:r>
              <w:rPr>
                <w:rFonts w:hint="eastAsia" w:ascii="宋体" w:hAnsi="宋体"/>
                <w:sz w:val="18"/>
                <w:szCs w:val="18"/>
              </w:rPr>
              <w:t>对突发急性传染病、突发公共卫生事件检测、预警和报告的监督检查</w:t>
            </w:r>
          </w:p>
        </w:tc>
        <w:tc>
          <w:tcPr>
            <w:tcW w:w="819" w:type="dxa"/>
            <w:vAlign w:val="center"/>
          </w:tcPr>
          <w:p>
            <w:pPr>
              <w:jc w:val="left"/>
              <w:rPr>
                <w:rFonts w:ascii="宋体" w:hAnsi="宋体" w:cs="宋体"/>
                <w:sz w:val="18"/>
                <w:szCs w:val="18"/>
              </w:rPr>
            </w:pPr>
            <w:r>
              <w:rPr>
                <w:rFonts w:hint="eastAsia" w:ascii="宋体" w:hAnsi="宋体"/>
                <w:szCs w:val="21"/>
              </w:rPr>
              <w:t>卫生健康综合行政执法支队</w:t>
            </w:r>
          </w:p>
        </w:tc>
        <w:tc>
          <w:tcPr>
            <w:tcW w:w="1006" w:type="dxa"/>
            <w:vAlign w:val="center"/>
          </w:tcPr>
          <w:p>
            <w:pPr>
              <w:jc w:val="left"/>
              <w:rPr>
                <w:rFonts w:ascii="宋体" w:hAnsi="宋体" w:cs="宋体"/>
                <w:color w:val="000000"/>
                <w:sz w:val="18"/>
                <w:szCs w:val="18"/>
              </w:rPr>
            </w:pPr>
            <w:r>
              <w:rPr>
                <w:rFonts w:hint="eastAsia" w:ascii="宋体" w:hAnsi="宋体"/>
                <w:color w:val="000000"/>
                <w:sz w:val="18"/>
                <w:szCs w:val="18"/>
              </w:rPr>
              <w:t>《中华人民共和国传染病防治法》第六条</w:t>
            </w:r>
          </w:p>
        </w:tc>
        <w:tc>
          <w:tcPr>
            <w:tcW w:w="1078" w:type="dxa"/>
            <w:vAlign w:val="center"/>
          </w:tcPr>
          <w:p>
            <w:pPr>
              <w:jc w:val="left"/>
              <w:rPr>
                <w:rFonts w:ascii="宋体" w:hAnsi="宋体" w:cs="宋体"/>
                <w:color w:val="000000"/>
                <w:sz w:val="18"/>
                <w:szCs w:val="18"/>
              </w:rPr>
            </w:pPr>
            <w:r>
              <w:rPr>
                <w:rFonts w:hint="eastAsia" w:ascii="宋体" w:hAnsi="宋体"/>
                <w:color w:val="000000"/>
                <w:sz w:val="18"/>
                <w:szCs w:val="18"/>
              </w:rPr>
              <w:t>《突发公共卫生事件应急条例》第二十八条</w:t>
            </w:r>
          </w:p>
        </w:tc>
        <w:tc>
          <w:tcPr>
            <w:tcW w:w="1401" w:type="dxa"/>
            <w:vAlign w:val="center"/>
          </w:tcPr>
          <w:p>
            <w:pPr>
              <w:jc w:val="left"/>
              <w:rPr>
                <w:rFonts w:ascii="宋体" w:hAnsi="宋体" w:cs="宋体"/>
                <w:color w:val="000000"/>
                <w:sz w:val="18"/>
                <w:szCs w:val="18"/>
              </w:rPr>
            </w:pPr>
          </w:p>
        </w:tc>
        <w:tc>
          <w:tcPr>
            <w:tcW w:w="1251" w:type="dxa"/>
            <w:vAlign w:val="center"/>
          </w:tcPr>
          <w:p>
            <w:pPr>
              <w:jc w:val="left"/>
              <w:rPr>
                <w:rFonts w:ascii="宋体" w:hAnsi="宋体" w:cs="宋体"/>
                <w:color w:val="000000"/>
                <w:sz w:val="18"/>
                <w:szCs w:val="18"/>
              </w:rPr>
            </w:pPr>
          </w:p>
        </w:tc>
        <w:tc>
          <w:tcPr>
            <w:tcW w:w="1246" w:type="dxa"/>
            <w:vAlign w:val="center"/>
          </w:tcPr>
          <w:p>
            <w:pPr>
              <w:jc w:val="left"/>
              <w:rPr>
                <w:rFonts w:ascii="宋体" w:hAnsi="宋体" w:cs="宋体"/>
                <w:color w:val="000000"/>
                <w:sz w:val="18"/>
                <w:szCs w:val="18"/>
              </w:rPr>
            </w:pPr>
          </w:p>
        </w:tc>
        <w:tc>
          <w:tcPr>
            <w:tcW w:w="1383" w:type="dxa"/>
            <w:vAlign w:val="center"/>
          </w:tcPr>
          <w:p>
            <w:pPr>
              <w:jc w:val="left"/>
              <w:rPr>
                <w:rFonts w:ascii="宋体" w:hAnsi="宋体" w:cs="宋体"/>
                <w:color w:val="000000"/>
                <w:sz w:val="18"/>
                <w:szCs w:val="18"/>
              </w:rPr>
            </w:pPr>
          </w:p>
        </w:tc>
        <w:tc>
          <w:tcPr>
            <w:tcW w:w="976" w:type="dxa"/>
            <w:vAlign w:val="center"/>
          </w:tcPr>
          <w:p>
            <w:pPr>
              <w:jc w:val="left"/>
              <w:rPr>
                <w:rFonts w:ascii="宋体" w:hAnsi="宋体" w:cs="宋体"/>
                <w:color w:val="000000"/>
                <w:sz w:val="20"/>
                <w:szCs w:val="20"/>
              </w:rPr>
            </w:pPr>
            <w:r>
              <w:rPr>
                <w:rFonts w:hint="eastAsia" w:ascii="宋体" w:hAnsi="宋体"/>
                <w:color w:val="000000"/>
                <w:sz w:val="20"/>
                <w:szCs w:val="20"/>
              </w:rPr>
              <w:t>机关、事业单位、企业、社会组织及自然人</w:t>
            </w:r>
          </w:p>
        </w:tc>
        <w:tc>
          <w:tcPr>
            <w:tcW w:w="698" w:type="dxa"/>
            <w:vAlign w:val="center"/>
          </w:tcPr>
          <w:p>
            <w:pPr>
              <w:jc w:val="center"/>
              <w:rPr>
                <w:rFonts w:ascii="宋体" w:hAnsi="宋体" w:cs="宋体"/>
                <w:color w:val="000000"/>
                <w:sz w:val="20"/>
                <w:szCs w:val="20"/>
              </w:rPr>
            </w:pPr>
            <w:r>
              <w:rPr>
                <w:rFonts w:hint="eastAsia" w:ascii="宋体" w:hAnsi="宋体"/>
                <w:color w:val="000000"/>
                <w:sz w:val="20"/>
                <w:szCs w:val="20"/>
              </w:rPr>
              <w:t>无</w:t>
            </w:r>
          </w:p>
        </w:tc>
        <w:tc>
          <w:tcPr>
            <w:tcW w:w="698" w:type="dxa"/>
            <w:vAlign w:val="center"/>
          </w:tcPr>
          <w:p>
            <w:pPr>
              <w:jc w:val="center"/>
              <w:rPr>
                <w:rFonts w:ascii="宋体" w:hAnsi="宋体" w:cs="宋体"/>
                <w:color w:val="000000"/>
                <w:sz w:val="20"/>
                <w:szCs w:val="20"/>
              </w:rPr>
            </w:pPr>
            <w:r>
              <w:rPr>
                <w:rFonts w:hint="eastAsia" w:ascii="宋体" w:hAnsi="宋体"/>
                <w:color w:val="000000"/>
                <w:sz w:val="20"/>
                <w:szCs w:val="20"/>
              </w:rPr>
              <w:t>无</w:t>
            </w:r>
          </w:p>
        </w:tc>
        <w:tc>
          <w:tcPr>
            <w:tcW w:w="969" w:type="dxa"/>
            <w:vAlign w:val="center"/>
          </w:tcPr>
          <w:p>
            <w:pPr>
              <w:jc w:val="center"/>
              <w:rPr>
                <w:rFonts w:ascii="宋体" w:hAnsi="宋体" w:cs="宋体"/>
                <w:color w:val="000000"/>
                <w:sz w:val="20"/>
                <w:szCs w:val="20"/>
              </w:rPr>
            </w:pPr>
            <w:r>
              <w:rPr>
                <w:rFonts w:hint="eastAsia" w:ascii="宋体" w:hAnsi="宋体"/>
                <w:color w:val="000000"/>
                <w:sz w:val="20"/>
                <w:szCs w:val="20"/>
              </w:rPr>
              <w:t>不收费</w:t>
            </w:r>
          </w:p>
        </w:tc>
        <w:tc>
          <w:tcPr>
            <w:tcW w:w="446" w:type="dxa"/>
            <w:vAlign w:val="center"/>
          </w:tcPr>
          <w:p>
            <w:pPr>
              <w:jc w:val="center"/>
              <w:rPr>
                <w:rFonts w:ascii="宋体" w:hAnsi="宋体" w:cs="宋体"/>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1311002</w:t>
            </w:r>
          </w:p>
        </w:tc>
        <w:tc>
          <w:tcPr>
            <w:tcW w:w="1180" w:type="dxa"/>
            <w:vAlign w:val="center"/>
          </w:tcPr>
          <w:p>
            <w:pPr>
              <w:rPr>
                <w:rFonts w:ascii="宋体" w:hAnsi="宋体" w:cs="宋体"/>
                <w:sz w:val="18"/>
                <w:szCs w:val="18"/>
              </w:rPr>
            </w:pPr>
            <w:r>
              <w:rPr>
                <w:rFonts w:hint="eastAsia" w:ascii="宋体" w:hAnsi="宋体"/>
                <w:sz w:val="18"/>
                <w:szCs w:val="18"/>
              </w:rPr>
              <w:t>对医护人员执业行为的监督检查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《中华人民共和国执业医师法》第四条</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《护士条例》第五条  《麻醉药品和精神药品管理条例》第六十二条</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《医师执业注册暂行办法》第三条   《医师外出会诊管理暂行规定 》第三条</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20"/>
                <w:szCs w:val="20"/>
              </w:rPr>
            </w:pPr>
            <w:r>
              <w:rPr>
                <w:rFonts w:hint="eastAsia" w:ascii="宋体" w:hAnsi="宋体"/>
                <w:color w:val="000000"/>
                <w:sz w:val="20"/>
                <w:szCs w:val="20"/>
              </w:rPr>
              <w:t>医师、护士</w:t>
            </w:r>
          </w:p>
        </w:tc>
        <w:tc>
          <w:tcPr>
            <w:tcW w:w="698" w:type="dxa"/>
            <w:vAlign w:val="center"/>
          </w:tcPr>
          <w:p>
            <w:pPr>
              <w:jc w:val="center"/>
              <w:rPr>
                <w:rFonts w:ascii="宋体" w:hAnsi="宋体" w:cs="宋体"/>
                <w:color w:val="000000"/>
                <w:sz w:val="20"/>
                <w:szCs w:val="20"/>
              </w:rPr>
            </w:pPr>
            <w:r>
              <w:rPr>
                <w:rFonts w:hint="eastAsia" w:ascii="宋体" w:hAnsi="宋体"/>
                <w:color w:val="000000"/>
                <w:sz w:val="20"/>
                <w:szCs w:val="20"/>
              </w:rPr>
              <w:t>无</w:t>
            </w:r>
          </w:p>
        </w:tc>
        <w:tc>
          <w:tcPr>
            <w:tcW w:w="698" w:type="dxa"/>
            <w:vAlign w:val="center"/>
          </w:tcPr>
          <w:p>
            <w:pPr>
              <w:jc w:val="center"/>
              <w:rPr>
                <w:rFonts w:ascii="宋体" w:hAnsi="宋体" w:cs="宋体"/>
                <w:color w:val="000000"/>
                <w:sz w:val="20"/>
                <w:szCs w:val="20"/>
              </w:rPr>
            </w:pPr>
            <w:r>
              <w:rPr>
                <w:rFonts w:hint="eastAsia" w:ascii="宋体" w:hAnsi="宋体"/>
                <w:color w:val="000000"/>
                <w:sz w:val="20"/>
                <w:szCs w:val="20"/>
              </w:rPr>
              <w:t>无</w:t>
            </w:r>
          </w:p>
        </w:tc>
        <w:tc>
          <w:tcPr>
            <w:tcW w:w="969" w:type="dxa"/>
            <w:vAlign w:val="center"/>
          </w:tcPr>
          <w:p>
            <w:pPr>
              <w:jc w:val="center"/>
              <w:rPr>
                <w:rFonts w:ascii="宋体" w:hAnsi="宋体" w:cs="宋体"/>
                <w:color w:val="000000"/>
                <w:sz w:val="20"/>
                <w:szCs w:val="20"/>
              </w:rPr>
            </w:pPr>
            <w:r>
              <w:rPr>
                <w:rFonts w:hint="eastAsia" w:ascii="宋体" w:hAnsi="宋体"/>
                <w:color w:val="000000"/>
                <w:sz w:val="20"/>
                <w:szCs w:val="20"/>
              </w:rPr>
              <w:t>不收费</w:t>
            </w:r>
          </w:p>
        </w:tc>
        <w:tc>
          <w:tcPr>
            <w:tcW w:w="446" w:type="dxa"/>
            <w:vAlign w:val="center"/>
          </w:tcPr>
          <w:p>
            <w:pPr>
              <w:jc w:val="center"/>
              <w:rPr>
                <w:rFonts w:ascii="宋体" w:hAnsi="宋体" w:cs="宋体"/>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1311003</w:t>
            </w:r>
          </w:p>
        </w:tc>
        <w:tc>
          <w:tcPr>
            <w:tcW w:w="1180" w:type="dxa"/>
            <w:vAlign w:val="center"/>
          </w:tcPr>
          <w:p>
            <w:pPr>
              <w:rPr>
                <w:rFonts w:ascii="宋体" w:hAnsi="宋体" w:cs="宋体"/>
                <w:sz w:val="18"/>
                <w:szCs w:val="18"/>
              </w:rPr>
            </w:pPr>
            <w:r>
              <w:rPr>
                <w:rFonts w:hint="eastAsia" w:ascii="宋体" w:hAnsi="宋体"/>
                <w:sz w:val="18"/>
                <w:szCs w:val="18"/>
              </w:rPr>
              <w:t>对医疗机构执业行为的监督检查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《中华人民共和国精神卫生法》第八条   《中华人民共和国中医药法》第二十条</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《医疗机构管理条例 》第五条第二款《医疗废物管理条例》第五条《麻醉药品和精神药品管理条例》第六十一条第一款《医疗用毒性药品管理办法》第十一条《易制毒化学品管理条例》订第三十二条</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《中外合资合作医疗机构管理暂行办法》第五条第二款、 第三十条 《医疗美容服务管理办法》第四条  《医疗广告管理办法》第四条  《消毒管理办法》第三条第二款  《医疗机构管理条例实施细则》第六十六条   《人类辅助生殖技术管理办法》第四条《灾害事故医疗救援工作管理办法》第四条   《医疗机构预检分诊管理办法》第十条  《处方管理办法》第三条  《抗菌药物临床应用管理办法》第三条、第三十七条</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《重庆市医疗机构管理实施办法》第四十九条</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《医疗机构临床实验室管理办法》第四条  《医疗技术临床应用管理办法》第六条  《戒毒医疗服务管理暂行办法》 第四条第二款  《医疗机构临床基因扩增检验实验室管理办法》第四条  《医疗机构药事管理规定》第三条</w:t>
            </w:r>
          </w:p>
        </w:tc>
        <w:tc>
          <w:tcPr>
            <w:tcW w:w="976" w:type="dxa"/>
            <w:vAlign w:val="center"/>
          </w:tcPr>
          <w:p>
            <w:pPr>
              <w:rPr>
                <w:rFonts w:ascii="宋体" w:hAnsi="宋体" w:cs="宋体"/>
                <w:color w:val="000000"/>
                <w:sz w:val="20"/>
                <w:szCs w:val="20"/>
              </w:rPr>
            </w:pPr>
            <w:r>
              <w:rPr>
                <w:rFonts w:hint="eastAsia" w:ascii="宋体" w:hAnsi="宋体"/>
                <w:color w:val="000000"/>
                <w:sz w:val="20"/>
                <w:szCs w:val="20"/>
              </w:rPr>
              <w:t>医疗机构</w:t>
            </w:r>
          </w:p>
        </w:tc>
        <w:tc>
          <w:tcPr>
            <w:tcW w:w="698" w:type="dxa"/>
            <w:vAlign w:val="center"/>
          </w:tcPr>
          <w:p>
            <w:pPr>
              <w:jc w:val="center"/>
              <w:rPr>
                <w:rFonts w:ascii="宋体" w:hAnsi="宋体" w:cs="宋体"/>
                <w:color w:val="000000"/>
                <w:sz w:val="20"/>
                <w:szCs w:val="20"/>
              </w:rPr>
            </w:pPr>
            <w:r>
              <w:rPr>
                <w:rFonts w:hint="eastAsia" w:ascii="宋体" w:hAnsi="宋体"/>
                <w:color w:val="000000"/>
                <w:sz w:val="20"/>
                <w:szCs w:val="20"/>
              </w:rPr>
              <w:t>无</w:t>
            </w:r>
          </w:p>
        </w:tc>
        <w:tc>
          <w:tcPr>
            <w:tcW w:w="698" w:type="dxa"/>
            <w:vAlign w:val="center"/>
          </w:tcPr>
          <w:p>
            <w:pPr>
              <w:jc w:val="center"/>
              <w:rPr>
                <w:rFonts w:ascii="宋体" w:hAnsi="宋体" w:cs="宋体"/>
                <w:color w:val="000000"/>
                <w:sz w:val="20"/>
                <w:szCs w:val="20"/>
              </w:rPr>
            </w:pPr>
            <w:r>
              <w:rPr>
                <w:rFonts w:hint="eastAsia" w:ascii="宋体" w:hAnsi="宋体"/>
                <w:color w:val="000000"/>
                <w:sz w:val="20"/>
                <w:szCs w:val="20"/>
              </w:rPr>
              <w:t>无</w:t>
            </w:r>
          </w:p>
        </w:tc>
        <w:tc>
          <w:tcPr>
            <w:tcW w:w="969" w:type="dxa"/>
            <w:vAlign w:val="center"/>
          </w:tcPr>
          <w:p>
            <w:pPr>
              <w:jc w:val="center"/>
              <w:rPr>
                <w:rFonts w:ascii="宋体" w:hAnsi="宋体" w:cs="宋体"/>
                <w:color w:val="000000"/>
                <w:sz w:val="20"/>
                <w:szCs w:val="20"/>
              </w:rPr>
            </w:pPr>
            <w:r>
              <w:rPr>
                <w:rFonts w:hint="eastAsia" w:ascii="宋体" w:hAnsi="宋体"/>
                <w:color w:val="000000"/>
                <w:sz w:val="20"/>
                <w:szCs w:val="20"/>
              </w:rPr>
              <w:t>不收费</w:t>
            </w:r>
          </w:p>
        </w:tc>
        <w:tc>
          <w:tcPr>
            <w:tcW w:w="446" w:type="dxa"/>
            <w:vAlign w:val="center"/>
          </w:tcPr>
          <w:p>
            <w:pPr>
              <w:jc w:val="center"/>
              <w:rPr>
                <w:rFonts w:ascii="宋体" w:hAnsi="宋体" w:cs="宋体"/>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1311004</w:t>
            </w:r>
          </w:p>
        </w:tc>
        <w:tc>
          <w:tcPr>
            <w:tcW w:w="1180" w:type="dxa"/>
            <w:vAlign w:val="center"/>
          </w:tcPr>
          <w:p>
            <w:pPr>
              <w:rPr>
                <w:rFonts w:ascii="宋体" w:hAnsi="宋体" w:cs="宋体"/>
                <w:sz w:val="18"/>
                <w:szCs w:val="18"/>
              </w:rPr>
            </w:pPr>
            <w:r>
              <w:rPr>
                <w:rFonts w:hint="eastAsia" w:ascii="宋体" w:hAnsi="宋体"/>
                <w:sz w:val="18"/>
                <w:szCs w:val="18"/>
              </w:rPr>
              <w:t>对献血工作、采 供血、临床用血及原料血浆采集供应行为和单采血浆站的监督检查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《中华人民共和国献血法》第四条</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《血液制品管理条例》第三条</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《河北省实施〈中华人民共和国献血法〉办法》第四条第三款</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《血站管理办法》（）第六条、第五十条《单采血浆站管理办法》第五条《医疗机构临床用血管理办法》）第二条</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《脐带血造</w:t>
            </w:r>
            <w:r>
              <w:rPr>
                <w:rFonts w:hint="eastAsia" w:ascii="宋体" w:hAnsi="宋体"/>
                <w:color w:val="000000"/>
                <w:sz w:val="18"/>
                <w:szCs w:val="18"/>
              </w:rPr>
              <w:br w:type="textWrapping"/>
            </w:r>
            <w:r>
              <w:rPr>
                <w:rFonts w:hint="eastAsia" w:ascii="宋体" w:hAnsi="宋体"/>
                <w:color w:val="000000"/>
                <w:sz w:val="18"/>
                <w:szCs w:val="18"/>
              </w:rPr>
              <w:t>血干细胞库管理办法（试行》（第二十九条</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医疗机构、企事业单位、社会组织、自然人</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1311005</w:t>
            </w:r>
          </w:p>
        </w:tc>
        <w:tc>
          <w:tcPr>
            <w:tcW w:w="1180" w:type="dxa"/>
            <w:vAlign w:val="center"/>
          </w:tcPr>
          <w:p>
            <w:pPr>
              <w:rPr>
                <w:rFonts w:ascii="宋体" w:hAnsi="宋体" w:cs="宋体"/>
                <w:sz w:val="18"/>
                <w:szCs w:val="18"/>
              </w:rPr>
            </w:pPr>
            <w:r>
              <w:rPr>
                <w:rFonts w:hint="eastAsia" w:ascii="宋体" w:hAnsi="宋体"/>
                <w:sz w:val="18"/>
                <w:szCs w:val="18"/>
              </w:rPr>
              <w:t>对院前医疗急救工作的监督检查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《院前医疗急救管理办法》）第四条</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医疗</w:t>
            </w:r>
            <w:r>
              <w:rPr>
                <w:rFonts w:hint="eastAsia" w:ascii="宋体" w:hAnsi="宋体"/>
                <w:color w:val="000000"/>
                <w:sz w:val="18"/>
                <w:szCs w:val="18"/>
              </w:rPr>
              <w:br w:type="textWrapping"/>
            </w:r>
            <w:r>
              <w:rPr>
                <w:rFonts w:hint="eastAsia" w:ascii="宋体" w:hAnsi="宋体"/>
                <w:color w:val="000000"/>
                <w:sz w:val="18"/>
                <w:szCs w:val="18"/>
              </w:rPr>
              <w:t>机构、</w:t>
            </w:r>
            <w:r>
              <w:rPr>
                <w:rFonts w:hint="eastAsia" w:ascii="宋体" w:hAnsi="宋体"/>
                <w:color w:val="000000"/>
                <w:sz w:val="18"/>
                <w:szCs w:val="18"/>
              </w:rPr>
              <w:br w:type="textWrapping"/>
            </w:r>
            <w:r>
              <w:rPr>
                <w:rFonts w:hint="eastAsia" w:ascii="宋体" w:hAnsi="宋体"/>
                <w:color w:val="000000"/>
                <w:sz w:val="18"/>
                <w:szCs w:val="18"/>
              </w:rPr>
              <w:t>企事业单位、社会组织、自然人</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1311006</w:t>
            </w:r>
          </w:p>
        </w:tc>
        <w:tc>
          <w:tcPr>
            <w:tcW w:w="1180" w:type="dxa"/>
            <w:vAlign w:val="center"/>
          </w:tcPr>
          <w:p>
            <w:pPr>
              <w:rPr>
                <w:rFonts w:ascii="宋体" w:hAnsi="宋体" w:cs="宋体"/>
                <w:sz w:val="18"/>
                <w:szCs w:val="18"/>
              </w:rPr>
            </w:pPr>
            <w:r>
              <w:rPr>
                <w:rFonts w:hint="eastAsia" w:ascii="宋体" w:hAnsi="宋体"/>
                <w:sz w:val="18"/>
                <w:szCs w:val="18"/>
              </w:rPr>
              <w:t>对医疗美容服务的监督检查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《医疗美容服务管理办法》（卫生部令第19号）第四条　</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医疗机构、企事业单位\社会组织、自然人</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1311007</w:t>
            </w:r>
          </w:p>
        </w:tc>
        <w:tc>
          <w:tcPr>
            <w:tcW w:w="1180" w:type="dxa"/>
            <w:vAlign w:val="center"/>
          </w:tcPr>
          <w:p>
            <w:pPr>
              <w:rPr>
                <w:rFonts w:ascii="宋体" w:hAnsi="宋体" w:cs="宋体"/>
                <w:sz w:val="18"/>
                <w:szCs w:val="18"/>
              </w:rPr>
            </w:pPr>
            <w:r>
              <w:rPr>
                <w:rFonts w:hint="eastAsia" w:ascii="宋体" w:hAnsi="宋体"/>
                <w:sz w:val="18"/>
                <w:szCs w:val="18"/>
              </w:rPr>
              <w:t>对人体器官移植技术及临床应用的监督检查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《人体器官移植条例》（ 国务院令第491号）第四条</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《人体器官移植技术临床应用管理暂行规定》第六条、第三十七条</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医疗机构</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1311008</w:t>
            </w:r>
          </w:p>
        </w:tc>
        <w:tc>
          <w:tcPr>
            <w:tcW w:w="1180" w:type="dxa"/>
            <w:vAlign w:val="center"/>
          </w:tcPr>
          <w:p>
            <w:pPr>
              <w:rPr>
                <w:rFonts w:ascii="宋体" w:hAnsi="宋体" w:cs="宋体"/>
                <w:sz w:val="18"/>
                <w:szCs w:val="18"/>
              </w:rPr>
            </w:pPr>
            <w:r>
              <w:rPr>
                <w:rFonts w:hint="eastAsia" w:ascii="宋体" w:hAnsi="宋体"/>
                <w:sz w:val="18"/>
                <w:szCs w:val="18"/>
              </w:rPr>
              <w:t>对医院感染管理工作的监督检查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《医院感染管理办法》第四条</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医疗机构</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1311009</w:t>
            </w:r>
          </w:p>
        </w:tc>
        <w:tc>
          <w:tcPr>
            <w:tcW w:w="1180" w:type="dxa"/>
            <w:vAlign w:val="center"/>
          </w:tcPr>
          <w:p>
            <w:pPr>
              <w:rPr>
                <w:rFonts w:ascii="宋体" w:hAnsi="宋体" w:cs="宋体"/>
                <w:sz w:val="18"/>
                <w:szCs w:val="18"/>
              </w:rPr>
            </w:pPr>
            <w:r>
              <w:rPr>
                <w:rFonts w:hint="eastAsia" w:ascii="宋体" w:hAnsi="宋体"/>
                <w:sz w:val="18"/>
                <w:szCs w:val="18"/>
              </w:rPr>
              <w:t>对医疗机构开展放射诊疗活动和放射卫生技术服务机构的监督检查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《中华人民共和国职业病防治法》第二十八条</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《放射诊疗管理规定》第三条、第三十四条</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《放射卫生技术服务机构管理办法》（第四条</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医疗机构、放射卫生技术服务机构</w:t>
            </w:r>
          </w:p>
        </w:tc>
        <w:tc>
          <w:tcPr>
            <w:tcW w:w="698" w:type="dxa"/>
            <w:vAlign w:val="center"/>
          </w:tcPr>
          <w:p>
            <w:pPr>
              <w:jc w:val="center"/>
              <w:rPr>
                <w:rFonts w:ascii="宋体" w:hAnsi="宋体" w:cs="宋体"/>
                <w:color w:val="000000"/>
                <w:sz w:val="22"/>
              </w:rPr>
            </w:pPr>
            <w:r>
              <w:rPr>
                <w:rFonts w:hint="eastAsia" w:ascii="宋体" w:hAnsi="宋体"/>
                <w:color w:val="000000"/>
                <w:sz w:val="22"/>
              </w:rPr>
              <w:t>无</w:t>
            </w:r>
          </w:p>
        </w:tc>
        <w:tc>
          <w:tcPr>
            <w:tcW w:w="698" w:type="dxa"/>
            <w:vAlign w:val="center"/>
          </w:tcPr>
          <w:p>
            <w:pPr>
              <w:jc w:val="center"/>
              <w:rPr>
                <w:rFonts w:ascii="宋体" w:hAnsi="宋体" w:cs="宋体"/>
                <w:color w:val="000000"/>
                <w:sz w:val="22"/>
              </w:rPr>
            </w:pPr>
            <w:r>
              <w:rPr>
                <w:rFonts w:hint="eastAsia" w:ascii="宋体" w:hAnsi="宋体"/>
                <w:color w:val="000000"/>
                <w:sz w:val="22"/>
              </w:rPr>
              <w:t>无</w:t>
            </w:r>
          </w:p>
        </w:tc>
        <w:tc>
          <w:tcPr>
            <w:tcW w:w="969" w:type="dxa"/>
            <w:vAlign w:val="center"/>
          </w:tcPr>
          <w:p>
            <w:pPr>
              <w:jc w:val="center"/>
              <w:rPr>
                <w:rFonts w:ascii="宋体" w:hAnsi="宋体" w:cs="宋体"/>
                <w:color w:val="000000"/>
                <w:sz w:val="22"/>
              </w:rPr>
            </w:pPr>
            <w:r>
              <w:rPr>
                <w:rFonts w:hint="eastAsia" w:ascii="宋体" w:hAnsi="宋体"/>
                <w:color w:val="000000"/>
                <w:sz w:val="22"/>
              </w:rPr>
              <w:t>不收费</w:t>
            </w:r>
          </w:p>
        </w:tc>
        <w:tc>
          <w:tcPr>
            <w:tcW w:w="446" w:type="dxa"/>
            <w:vAlign w:val="center"/>
          </w:tcPr>
          <w:p>
            <w:pPr>
              <w:jc w:val="center"/>
              <w:rPr>
                <w:rFonts w:ascii="宋体" w:hAnsi="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1311010</w:t>
            </w:r>
          </w:p>
        </w:tc>
        <w:tc>
          <w:tcPr>
            <w:tcW w:w="1180" w:type="dxa"/>
            <w:vAlign w:val="center"/>
          </w:tcPr>
          <w:p>
            <w:pPr>
              <w:rPr>
                <w:rFonts w:ascii="宋体" w:hAnsi="宋体" w:cs="宋体"/>
                <w:sz w:val="18"/>
                <w:szCs w:val="18"/>
              </w:rPr>
            </w:pPr>
            <w:r>
              <w:rPr>
                <w:rFonts w:hint="eastAsia" w:ascii="宋体" w:hAnsi="宋体"/>
                <w:sz w:val="18"/>
                <w:szCs w:val="18"/>
              </w:rPr>
              <w:t>对传染病防治工作的监督检查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《中华人民共和国传染病防治法》第六条、第五十三条</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医疗机构、事业单位、企业、社会组织及自然人</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1311011</w:t>
            </w:r>
          </w:p>
        </w:tc>
        <w:tc>
          <w:tcPr>
            <w:tcW w:w="1180" w:type="dxa"/>
            <w:vAlign w:val="center"/>
          </w:tcPr>
          <w:p>
            <w:pPr>
              <w:rPr>
                <w:rFonts w:ascii="宋体" w:hAnsi="宋体" w:cs="宋体"/>
                <w:sz w:val="18"/>
                <w:szCs w:val="18"/>
              </w:rPr>
            </w:pPr>
            <w:r>
              <w:rPr>
                <w:rFonts w:hint="eastAsia" w:ascii="宋体" w:hAnsi="宋体"/>
                <w:sz w:val="18"/>
                <w:szCs w:val="18"/>
              </w:rPr>
              <w:t>对病原微生物实验室生物安全的监督检查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《病原微生物实验室生物安全管理条例》第四十九条</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设有病原微生物实验室的医疗机构</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1311012</w:t>
            </w:r>
          </w:p>
        </w:tc>
        <w:tc>
          <w:tcPr>
            <w:tcW w:w="1180" w:type="dxa"/>
            <w:vAlign w:val="center"/>
          </w:tcPr>
          <w:p>
            <w:pPr>
              <w:rPr>
                <w:rFonts w:ascii="宋体" w:hAnsi="宋体" w:cs="宋体"/>
                <w:sz w:val="18"/>
                <w:szCs w:val="18"/>
              </w:rPr>
            </w:pPr>
            <w:r>
              <w:rPr>
                <w:rFonts w:hint="eastAsia" w:ascii="宋体" w:hAnsi="宋体"/>
                <w:sz w:val="18"/>
                <w:szCs w:val="18"/>
              </w:rPr>
              <w:t>对母婴保健工作的监督检查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《中华人民共和国母婴保健法》（第二十九条</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《中华人民共和国母婴保健法实施办法》第三十四条《计划生育技术服务管理条例》第三十一条</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妇幼保健、计划生育技术服务机构、人员</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1311013</w:t>
            </w:r>
          </w:p>
        </w:tc>
        <w:tc>
          <w:tcPr>
            <w:tcW w:w="1180" w:type="dxa"/>
            <w:vAlign w:val="center"/>
          </w:tcPr>
          <w:p>
            <w:pPr>
              <w:rPr>
                <w:rFonts w:ascii="宋体" w:hAnsi="宋体" w:cs="宋体"/>
                <w:sz w:val="18"/>
                <w:szCs w:val="18"/>
              </w:rPr>
            </w:pPr>
            <w:r>
              <w:rPr>
                <w:rFonts w:hint="eastAsia" w:ascii="宋体" w:hAnsi="宋体"/>
                <w:sz w:val="18"/>
                <w:szCs w:val="18"/>
              </w:rPr>
              <w:t>对艾滋病防治工作的监督检查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《艾滋病防治条例》第四条</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医疗机构、事业单位、企业、社会组织及自然人</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1311014</w:t>
            </w:r>
          </w:p>
        </w:tc>
        <w:tc>
          <w:tcPr>
            <w:tcW w:w="1180" w:type="dxa"/>
            <w:vAlign w:val="center"/>
          </w:tcPr>
          <w:p>
            <w:pPr>
              <w:rPr>
                <w:rFonts w:ascii="宋体" w:hAnsi="宋体" w:cs="宋体"/>
                <w:sz w:val="18"/>
                <w:szCs w:val="18"/>
              </w:rPr>
            </w:pPr>
            <w:r>
              <w:rPr>
                <w:rFonts w:hint="eastAsia" w:ascii="宋体" w:hAnsi="宋体"/>
                <w:sz w:val="18"/>
                <w:szCs w:val="18"/>
              </w:rPr>
              <w:t>对疫苗流通和预防接种工作的监督检查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《疫苗流通和预防接种管理条例》第七条</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医疗机构、疾病预防控制机构</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1311015</w:t>
            </w:r>
          </w:p>
        </w:tc>
        <w:tc>
          <w:tcPr>
            <w:tcW w:w="1180" w:type="dxa"/>
            <w:vAlign w:val="center"/>
          </w:tcPr>
          <w:p>
            <w:pPr>
              <w:rPr>
                <w:rFonts w:ascii="宋体" w:hAnsi="宋体" w:cs="宋体"/>
                <w:sz w:val="18"/>
                <w:szCs w:val="18"/>
              </w:rPr>
            </w:pPr>
            <w:r>
              <w:rPr>
                <w:rFonts w:hint="eastAsia" w:ascii="宋体" w:hAnsi="宋体"/>
                <w:sz w:val="18"/>
                <w:szCs w:val="18"/>
              </w:rPr>
              <w:t>对医疗废物收集、运送、贮存、处置活动中的疾病防治工作的监督检查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《医疗废物管理条例》第三十四、三十五条</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医疗卫生机构、医疗废物集中处置单位</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1311016</w:t>
            </w:r>
          </w:p>
        </w:tc>
        <w:tc>
          <w:tcPr>
            <w:tcW w:w="1180" w:type="dxa"/>
            <w:vAlign w:val="center"/>
          </w:tcPr>
          <w:p>
            <w:pPr>
              <w:rPr>
                <w:rFonts w:ascii="宋体" w:hAnsi="宋体" w:cs="宋体"/>
                <w:sz w:val="18"/>
                <w:szCs w:val="18"/>
              </w:rPr>
            </w:pPr>
            <w:r>
              <w:rPr>
                <w:rFonts w:hint="eastAsia" w:ascii="宋体" w:hAnsi="宋体"/>
                <w:sz w:val="18"/>
                <w:szCs w:val="18"/>
              </w:rPr>
              <w:t>对公共场所的监督检查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《公共场所卫生管理条例》第五条</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《公共场所卫生管理条例实施细则》第四条</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公共场所</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1311017</w:t>
            </w:r>
          </w:p>
        </w:tc>
        <w:tc>
          <w:tcPr>
            <w:tcW w:w="1180" w:type="dxa"/>
            <w:vAlign w:val="center"/>
          </w:tcPr>
          <w:p>
            <w:pPr>
              <w:rPr>
                <w:rFonts w:ascii="宋体" w:hAnsi="宋体" w:cs="宋体"/>
                <w:sz w:val="18"/>
                <w:szCs w:val="18"/>
              </w:rPr>
            </w:pPr>
            <w:r>
              <w:rPr>
                <w:rFonts w:hint="eastAsia" w:ascii="宋体" w:hAnsi="宋体"/>
                <w:sz w:val="18"/>
                <w:szCs w:val="18"/>
              </w:rPr>
              <w:t>对学校卫生工作的监督检查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《学校卫生工作条例》第二十八条</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学校</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1311018</w:t>
            </w:r>
          </w:p>
        </w:tc>
        <w:tc>
          <w:tcPr>
            <w:tcW w:w="1180" w:type="dxa"/>
            <w:vAlign w:val="center"/>
          </w:tcPr>
          <w:p>
            <w:pPr>
              <w:rPr>
                <w:rFonts w:ascii="宋体" w:hAnsi="宋体" w:cs="宋体"/>
                <w:sz w:val="18"/>
                <w:szCs w:val="18"/>
              </w:rPr>
            </w:pPr>
            <w:r>
              <w:rPr>
                <w:rFonts w:hint="eastAsia" w:ascii="宋体" w:hAnsi="宋体"/>
                <w:sz w:val="18"/>
                <w:szCs w:val="18"/>
              </w:rPr>
              <w:t>对消毒工作消毒服务机构的监督检查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《消毒管理办法》（）第三十九条</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事业单位、企业、社会组织及自然人</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1311019</w:t>
            </w:r>
          </w:p>
        </w:tc>
        <w:tc>
          <w:tcPr>
            <w:tcW w:w="1180" w:type="dxa"/>
            <w:vAlign w:val="center"/>
          </w:tcPr>
          <w:p>
            <w:pPr>
              <w:rPr>
                <w:rFonts w:ascii="宋体" w:hAnsi="宋体" w:cs="宋体"/>
                <w:sz w:val="18"/>
                <w:szCs w:val="18"/>
              </w:rPr>
            </w:pPr>
            <w:r>
              <w:rPr>
                <w:rFonts w:hint="eastAsia" w:ascii="宋体" w:hAnsi="宋体"/>
                <w:sz w:val="18"/>
                <w:szCs w:val="18"/>
              </w:rPr>
              <w:t>对餐饮具集中消毒企业的监督检查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《重庆市食品安全管理办法》第五条</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事业单位、企业、社会组织及自然人</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1311020</w:t>
            </w:r>
          </w:p>
        </w:tc>
        <w:tc>
          <w:tcPr>
            <w:tcW w:w="1180" w:type="dxa"/>
            <w:vAlign w:val="center"/>
          </w:tcPr>
          <w:p>
            <w:pPr>
              <w:rPr>
                <w:rFonts w:ascii="宋体" w:hAnsi="宋体" w:cs="宋体"/>
                <w:sz w:val="18"/>
                <w:szCs w:val="18"/>
              </w:rPr>
            </w:pPr>
            <w:r>
              <w:rPr>
                <w:rFonts w:hint="eastAsia" w:ascii="宋体" w:hAnsi="宋体"/>
                <w:sz w:val="18"/>
                <w:szCs w:val="18"/>
              </w:rPr>
              <w:t>对饮用水卫生的监督检查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《生活饮用水卫生监督管理办法》第十六条</w:t>
            </w:r>
          </w:p>
        </w:tc>
        <w:tc>
          <w:tcPr>
            <w:tcW w:w="1246" w:type="dxa"/>
            <w:vAlign w:val="center"/>
          </w:tcPr>
          <w:p>
            <w:pPr>
              <w:rPr>
                <w:rFonts w:ascii="宋体" w:hAnsi="宋体" w:cs="宋体"/>
                <w:color w:val="000000"/>
                <w:sz w:val="18"/>
                <w:szCs w:val="18"/>
              </w:rPr>
            </w:pP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事业单位、企业、社会组织及自然人</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1311021</w:t>
            </w:r>
          </w:p>
        </w:tc>
        <w:tc>
          <w:tcPr>
            <w:tcW w:w="1180" w:type="dxa"/>
            <w:vAlign w:val="center"/>
          </w:tcPr>
          <w:p>
            <w:pPr>
              <w:rPr>
                <w:rFonts w:ascii="宋体" w:hAnsi="宋体" w:cs="宋体"/>
                <w:sz w:val="18"/>
                <w:szCs w:val="18"/>
              </w:rPr>
            </w:pPr>
            <w:r>
              <w:rPr>
                <w:rFonts w:hint="eastAsia" w:ascii="宋体" w:hAnsi="宋体"/>
                <w:sz w:val="18"/>
                <w:szCs w:val="18"/>
              </w:rPr>
              <w:t>对涉及饮用水卫生安全的产品的监督检查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《生活饮用水卫生监督管理办法》第二十二条</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事业单位、企业、社会组织及自然人</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1311022</w:t>
            </w:r>
          </w:p>
        </w:tc>
        <w:tc>
          <w:tcPr>
            <w:tcW w:w="1180" w:type="dxa"/>
            <w:vAlign w:val="center"/>
          </w:tcPr>
          <w:p>
            <w:pPr>
              <w:rPr>
                <w:rFonts w:ascii="宋体" w:hAnsi="宋体" w:cs="宋体"/>
                <w:sz w:val="18"/>
                <w:szCs w:val="18"/>
              </w:rPr>
            </w:pPr>
            <w:r>
              <w:rPr>
                <w:rFonts w:hint="eastAsia" w:ascii="宋体" w:hAnsi="宋体"/>
                <w:sz w:val="18"/>
                <w:szCs w:val="18"/>
              </w:rPr>
              <w:t>对放射工作人员职业健康的监督检查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《放射工作人员职业健康管理办法》第三条</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放射工作单位</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1311023</w:t>
            </w:r>
          </w:p>
        </w:tc>
        <w:tc>
          <w:tcPr>
            <w:tcW w:w="1180" w:type="dxa"/>
            <w:vAlign w:val="center"/>
          </w:tcPr>
          <w:p>
            <w:pPr>
              <w:rPr>
                <w:rFonts w:ascii="宋体" w:hAnsi="宋体" w:cs="宋体"/>
                <w:sz w:val="18"/>
                <w:szCs w:val="18"/>
              </w:rPr>
            </w:pPr>
            <w:r>
              <w:rPr>
                <w:rFonts w:hint="eastAsia" w:ascii="宋体" w:hAnsi="宋体"/>
                <w:sz w:val="18"/>
                <w:szCs w:val="18"/>
              </w:rPr>
              <w:t>对职业病诊断机构、职业病鉴定办事机构、职业健康检查机构的监督检查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《中华人民共和国职业病防治法》第六十三条</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《职业病诊断与鉴定管理办法》（第五十二条至第五十三条</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职业病诊断机构</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3" w:type="dxa"/>
            <w:vAlign w:val="center"/>
          </w:tcPr>
          <w:p>
            <w:pPr>
              <w:rPr>
                <w:rFonts w:ascii="宋体" w:hAnsi="宋体" w:cs="宋体"/>
                <w:sz w:val="18"/>
                <w:szCs w:val="18"/>
              </w:rPr>
            </w:pPr>
            <w:r>
              <w:rPr>
                <w:rFonts w:hint="eastAsia" w:ascii="宋体" w:hAnsi="宋体"/>
                <w:sz w:val="18"/>
                <w:szCs w:val="18"/>
              </w:rPr>
              <w:t>1311024</w:t>
            </w:r>
          </w:p>
        </w:tc>
        <w:tc>
          <w:tcPr>
            <w:tcW w:w="1180" w:type="dxa"/>
            <w:vAlign w:val="center"/>
          </w:tcPr>
          <w:p>
            <w:pPr>
              <w:rPr>
                <w:rFonts w:ascii="宋体" w:hAnsi="宋体" w:cs="宋体"/>
                <w:sz w:val="18"/>
                <w:szCs w:val="18"/>
              </w:rPr>
            </w:pPr>
            <w:r>
              <w:rPr>
                <w:rFonts w:hint="eastAsia" w:ascii="宋体" w:hAnsi="宋体"/>
                <w:sz w:val="18"/>
                <w:szCs w:val="18"/>
              </w:rPr>
              <w:t>对托幼机构卫生保健工作的监督检查</w:t>
            </w:r>
          </w:p>
        </w:tc>
        <w:tc>
          <w:tcPr>
            <w:tcW w:w="819" w:type="dxa"/>
            <w:vAlign w:val="center"/>
          </w:tcPr>
          <w:p>
            <w:pPr>
              <w:rPr>
                <w:rFonts w:ascii="宋体" w:hAnsi="宋体" w:cs="宋体"/>
                <w:sz w:val="18"/>
                <w:szCs w:val="18"/>
              </w:rPr>
            </w:pPr>
            <w:r>
              <w:rPr>
                <w:rFonts w:hint="eastAsia" w:ascii="宋体" w:hAnsi="宋体"/>
                <w:szCs w:val="21"/>
              </w:rPr>
              <w:t>卫生健康综合行政执法支队</w:t>
            </w:r>
          </w:p>
        </w:tc>
        <w:tc>
          <w:tcPr>
            <w:tcW w:w="100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078"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401"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251" w:type="dxa"/>
            <w:vAlign w:val="center"/>
          </w:tcPr>
          <w:p>
            <w:pPr>
              <w:rPr>
                <w:rFonts w:ascii="宋体" w:hAnsi="宋体" w:cs="宋体"/>
                <w:color w:val="000000"/>
                <w:sz w:val="18"/>
                <w:szCs w:val="18"/>
              </w:rPr>
            </w:pPr>
            <w:r>
              <w:rPr>
                <w:rFonts w:hint="eastAsia" w:ascii="宋体" w:hAnsi="宋体"/>
                <w:color w:val="000000"/>
                <w:sz w:val="18"/>
                <w:szCs w:val="18"/>
              </w:rPr>
              <w:t>《托儿所幼儿园卫生保健管理办法》第四条</w:t>
            </w:r>
          </w:p>
        </w:tc>
        <w:tc>
          <w:tcPr>
            <w:tcW w:w="1246"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1383" w:type="dxa"/>
            <w:vAlign w:val="center"/>
          </w:tcPr>
          <w:p>
            <w:pPr>
              <w:rPr>
                <w:rFonts w:ascii="宋体" w:hAnsi="宋体" w:cs="宋体"/>
                <w:color w:val="000000"/>
                <w:sz w:val="18"/>
                <w:szCs w:val="18"/>
              </w:rPr>
            </w:pPr>
            <w:r>
              <w:rPr>
                <w:rFonts w:hint="eastAsia" w:ascii="宋体" w:hAnsi="宋体"/>
                <w:color w:val="000000"/>
                <w:sz w:val="18"/>
                <w:szCs w:val="18"/>
              </w:rPr>
              <w:t>　</w:t>
            </w:r>
          </w:p>
        </w:tc>
        <w:tc>
          <w:tcPr>
            <w:tcW w:w="976" w:type="dxa"/>
            <w:vAlign w:val="center"/>
          </w:tcPr>
          <w:p>
            <w:pPr>
              <w:rPr>
                <w:rFonts w:ascii="宋体" w:hAnsi="宋体" w:cs="宋体"/>
                <w:color w:val="000000"/>
                <w:sz w:val="18"/>
                <w:szCs w:val="18"/>
              </w:rPr>
            </w:pPr>
            <w:r>
              <w:rPr>
                <w:rFonts w:hint="eastAsia" w:ascii="宋体" w:hAnsi="宋体"/>
                <w:color w:val="000000"/>
                <w:sz w:val="18"/>
                <w:szCs w:val="18"/>
              </w:rPr>
              <w:t>全区托儿所、幼儿园</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698" w:type="dxa"/>
            <w:vAlign w:val="center"/>
          </w:tcPr>
          <w:p>
            <w:pPr>
              <w:jc w:val="center"/>
              <w:rPr>
                <w:rFonts w:ascii="宋体" w:hAnsi="宋体" w:cs="宋体"/>
                <w:color w:val="000000"/>
                <w:sz w:val="18"/>
                <w:szCs w:val="18"/>
              </w:rPr>
            </w:pPr>
            <w:r>
              <w:rPr>
                <w:rFonts w:hint="eastAsia" w:ascii="宋体" w:hAnsi="宋体"/>
                <w:color w:val="000000"/>
                <w:sz w:val="18"/>
                <w:szCs w:val="18"/>
              </w:rPr>
              <w:t>无</w:t>
            </w:r>
          </w:p>
        </w:tc>
        <w:tc>
          <w:tcPr>
            <w:tcW w:w="969" w:type="dxa"/>
            <w:vAlign w:val="center"/>
          </w:tcPr>
          <w:p>
            <w:pPr>
              <w:jc w:val="center"/>
              <w:rPr>
                <w:rFonts w:ascii="宋体" w:hAnsi="宋体" w:cs="宋体"/>
                <w:color w:val="000000"/>
                <w:sz w:val="18"/>
                <w:szCs w:val="18"/>
              </w:rPr>
            </w:pPr>
            <w:r>
              <w:rPr>
                <w:rFonts w:hint="eastAsia" w:ascii="宋体" w:hAnsi="宋体"/>
                <w:color w:val="000000"/>
                <w:sz w:val="18"/>
                <w:szCs w:val="18"/>
              </w:rPr>
              <w:t>不收费</w:t>
            </w:r>
          </w:p>
        </w:tc>
        <w:tc>
          <w:tcPr>
            <w:tcW w:w="446" w:type="dxa"/>
            <w:vAlign w:val="center"/>
          </w:tcPr>
          <w:p>
            <w:pPr>
              <w:jc w:val="center"/>
              <w:rPr>
                <w:rFonts w:ascii="宋体" w:hAnsi="宋体" w:cs="宋体"/>
                <w:color w:val="000000"/>
                <w:sz w:val="18"/>
                <w:szCs w:val="18"/>
              </w:rPr>
            </w:pPr>
          </w:p>
        </w:tc>
      </w:tr>
    </w:tbl>
    <w:p>
      <w:pPr>
        <w:rPr>
          <w:rFonts w:ascii="方正小标宋简体" w:hAnsi="宋体" w:eastAsia="方正小标宋简体"/>
          <w:b/>
          <w:sz w:val="44"/>
          <w:szCs w:val="44"/>
        </w:rPr>
      </w:pPr>
    </w:p>
    <w:p>
      <w:pPr>
        <w:jc w:val="center"/>
        <w:rPr>
          <w:rFonts w:ascii="方正小标宋简体" w:hAnsi="宋体" w:eastAsia="方正小标宋简体"/>
          <w:b/>
          <w:sz w:val="44"/>
          <w:szCs w:val="44"/>
        </w:rPr>
      </w:pPr>
    </w:p>
    <w:p>
      <w:pPr>
        <w:rPr>
          <w:rFonts w:ascii="方正小标宋简体" w:hAnsi="宋体" w:eastAsia="方正小标宋简体"/>
          <w:b/>
          <w:sz w:val="44"/>
          <w:szCs w:val="44"/>
        </w:rPr>
      </w:pPr>
    </w:p>
    <w:p>
      <w:pPr>
        <w:rPr>
          <w:rFonts w:ascii="方正小标宋简体" w:hAnsi="宋体" w:eastAsia="方正小标宋简体"/>
          <w:b/>
          <w:sz w:val="44"/>
          <w:szCs w:val="44"/>
        </w:rPr>
      </w:pPr>
    </w:p>
    <w:p>
      <w:pPr>
        <w:rPr>
          <w:rFonts w:ascii="方正小标宋简体" w:hAnsi="宋体" w:eastAsia="方正小标宋简体"/>
          <w:b/>
          <w:sz w:val="44"/>
          <w:szCs w:val="44"/>
        </w:rPr>
      </w:pPr>
    </w:p>
    <w:p>
      <w:pPr>
        <w:rPr>
          <w:rFonts w:ascii="方正小标宋简体" w:hAnsi="宋体" w:eastAsia="方正小标宋简体"/>
          <w:b/>
          <w:sz w:val="44"/>
          <w:szCs w:val="44"/>
        </w:rPr>
      </w:pPr>
    </w:p>
    <w:p>
      <w:pPr>
        <w:rPr>
          <w:rFonts w:ascii="方正小标宋简体" w:hAnsi="宋体" w:eastAsia="方正小标宋简体"/>
          <w:b/>
          <w:sz w:val="44"/>
          <w:szCs w:val="44"/>
        </w:rPr>
      </w:pP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奉节县卫生健康综合行政执法支队行政征收事项清单</w:t>
      </w:r>
    </w:p>
    <w:tbl>
      <w:tblPr>
        <w:tblStyle w:val="12"/>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988"/>
        <w:gridCol w:w="1117"/>
        <w:gridCol w:w="1256"/>
        <w:gridCol w:w="5955"/>
        <w:gridCol w:w="2025"/>
        <w:gridCol w:w="2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jc w:val="center"/>
              <w:rPr>
                <w:rFonts w:ascii="仿宋_GB2312" w:hAnsi="宋体" w:eastAsia="仿宋_GB2312" w:cs="宋体"/>
                <w:sz w:val="28"/>
                <w:szCs w:val="28"/>
              </w:rPr>
            </w:pPr>
            <w:r>
              <w:rPr>
                <w:rFonts w:hint="eastAsia" w:ascii="仿宋_GB2312" w:eastAsia="仿宋_GB2312"/>
                <w:sz w:val="28"/>
                <w:szCs w:val="28"/>
              </w:rPr>
              <w:t>序号</w:t>
            </w:r>
          </w:p>
        </w:tc>
        <w:tc>
          <w:tcPr>
            <w:tcW w:w="988" w:type="dxa"/>
            <w:vAlign w:val="center"/>
          </w:tcPr>
          <w:p>
            <w:pPr>
              <w:jc w:val="center"/>
              <w:rPr>
                <w:rFonts w:ascii="仿宋_GB2312" w:hAnsi="宋体" w:eastAsia="仿宋_GB2312" w:cs="宋体"/>
                <w:sz w:val="28"/>
                <w:szCs w:val="28"/>
              </w:rPr>
            </w:pPr>
            <w:r>
              <w:rPr>
                <w:rFonts w:hint="eastAsia" w:ascii="仿宋_GB2312" w:eastAsia="仿宋_GB2312"/>
                <w:sz w:val="28"/>
                <w:szCs w:val="28"/>
              </w:rPr>
              <w:t>项目编码</w:t>
            </w:r>
          </w:p>
        </w:tc>
        <w:tc>
          <w:tcPr>
            <w:tcW w:w="1117" w:type="dxa"/>
            <w:vAlign w:val="center"/>
          </w:tcPr>
          <w:p>
            <w:pPr>
              <w:jc w:val="center"/>
              <w:rPr>
                <w:rFonts w:ascii="仿宋_GB2312" w:eastAsia="仿宋_GB2312"/>
                <w:sz w:val="28"/>
                <w:szCs w:val="28"/>
              </w:rPr>
            </w:pPr>
            <w:r>
              <w:rPr>
                <w:rFonts w:hint="eastAsia" w:ascii="仿宋_GB2312" w:eastAsia="仿宋_GB2312"/>
                <w:sz w:val="28"/>
                <w:szCs w:val="28"/>
              </w:rPr>
              <w:t>征收</w:t>
            </w:r>
          </w:p>
          <w:p>
            <w:pPr>
              <w:jc w:val="center"/>
              <w:rPr>
                <w:rFonts w:ascii="仿宋_GB2312" w:hAnsi="宋体" w:eastAsia="仿宋_GB2312" w:cs="宋体"/>
                <w:sz w:val="28"/>
                <w:szCs w:val="28"/>
              </w:rPr>
            </w:pPr>
            <w:r>
              <w:rPr>
                <w:rFonts w:hint="eastAsia" w:ascii="仿宋_GB2312" w:eastAsia="仿宋_GB2312"/>
                <w:sz w:val="28"/>
                <w:szCs w:val="28"/>
              </w:rPr>
              <w:t>项目</w:t>
            </w:r>
          </w:p>
        </w:tc>
        <w:tc>
          <w:tcPr>
            <w:tcW w:w="1256" w:type="dxa"/>
            <w:vAlign w:val="center"/>
          </w:tcPr>
          <w:p>
            <w:pPr>
              <w:jc w:val="center"/>
              <w:rPr>
                <w:rFonts w:ascii="仿宋_GB2312" w:eastAsia="仿宋_GB2312"/>
                <w:sz w:val="28"/>
                <w:szCs w:val="28"/>
              </w:rPr>
            </w:pPr>
            <w:r>
              <w:rPr>
                <w:rFonts w:hint="eastAsia" w:ascii="仿宋_GB2312" w:eastAsia="仿宋_GB2312"/>
                <w:sz w:val="28"/>
                <w:szCs w:val="28"/>
              </w:rPr>
              <w:t>承办</w:t>
            </w:r>
          </w:p>
          <w:p>
            <w:pPr>
              <w:jc w:val="center"/>
              <w:rPr>
                <w:rFonts w:ascii="仿宋_GB2312" w:hAnsi="宋体" w:eastAsia="仿宋_GB2312" w:cs="宋体"/>
                <w:sz w:val="28"/>
                <w:szCs w:val="28"/>
              </w:rPr>
            </w:pPr>
            <w:r>
              <w:rPr>
                <w:rFonts w:hint="eastAsia" w:ascii="仿宋_GB2312" w:eastAsia="仿宋_GB2312"/>
                <w:sz w:val="28"/>
                <w:szCs w:val="28"/>
              </w:rPr>
              <w:t>机构</w:t>
            </w:r>
          </w:p>
        </w:tc>
        <w:tc>
          <w:tcPr>
            <w:tcW w:w="5955" w:type="dxa"/>
            <w:vAlign w:val="center"/>
          </w:tcPr>
          <w:p>
            <w:pPr>
              <w:jc w:val="center"/>
              <w:rPr>
                <w:rFonts w:ascii="仿宋_GB2312" w:hAnsi="宋体" w:eastAsia="仿宋_GB2312" w:cs="宋体"/>
                <w:sz w:val="28"/>
                <w:szCs w:val="28"/>
              </w:rPr>
            </w:pPr>
            <w:r>
              <w:rPr>
                <w:rFonts w:hint="eastAsia" w:ascii="仿宋_GB2312" w:eastAsia="仿宋_GB2312"/>
                <w:sz w:val="28"/>
                <w:szCs w:val="28"/>
              </w:rPr>
              <w:t>征收标准</w:t>
            </w:r>
          </w:p>
        </w:tc>
        <w:tc>
          <w:tcPr>
            <w:tcW w:w="2025" w:type="dxa"/>
            <w:vAlign w:val="center"/>
          </w:tcPr>
          <w:p>
            <w:pPr>
              <w:jc w:val="center"/>
              <w:rPr>
                <w:rFonts w:ascii="仿宋_GB2312" w:hAnsi="宋体" w:eastAsia="仿宋_GB2312" w:cs="宋体"/>
                <w:sz w:val="28"/>
                <w:szCs w:val="28"/>
              </w:rPr>
            </w:pPr>
            <w:r>
              <w:rPr>
                <w:rFonts w:hint="eastAsia" w:ascii="仿宋_GB2312" w:eastAsia="仿宋_GB2312"/>
                <w:sz w:val="28"/>
                <w:szCs w:val="28"/>
              </w:rPr>
              <w:t>征收依据</w:t>
            </w:r>
          </w:p>
        </w:tc>
        <w:tc>
          <w:tcPr>
            <w:tcW w:w="2023" w:type="dxa"/>
            <w:vAlign w:val="center"/>
          </w:tcPr>
          <w:p>
            <w:pPr>
              <w:jc w:val="center"/>
              <w:rPr>
                <w:rFonts w:ascii="仿宋_GB2312" w:hAnsi="宋体" w:eastAsia="仿宋_GB2312" w:cs="宋体"/>
                <w:sz w:val="28"/>
                <w:szCs w:val="28"/>
              </w:rPr>
            </w:pPr>
            <w:r>
              <w:rPr>
                <w:rFonts w:hint="eastAsia" w:ascii="仿宋_GB2312" w:eastAsia="仿宋_GB2312"/>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Merge w:val="restart"/>
            <w:vAlign w:val="center"/>
          </w:tcPr>
          <w:p>
            <w:pPr/>
            <w:r>
              <w:rPr>
                <w:rFonts w:hint="eastAsia"/>
              </w:rPr>
              <w:t>1</w:t>
            </w:r>
          </w:p>
        </w:tc>
        <w:tc>
          <w:tcPr>
            <w:tcW w:w="988" w:type="dxa"/>
            <w:vMerge w:val="restart"/>
            <w:vAlign w:val="center"/>
          </w:tcPr>
          <w:p>
            <w:pPr/>
            <w:r>
              <w:t>133001</w:t>
            </w:r>
          </w:p>
        </w:tc>
        <w:tc>
          <w:tcPr>
            <w:tcW w:w="1117" w:type="dxa"/>
            <w:vMerge w:val="restart"/>
            <w:vAlign w:val="center"/>
          </w:tcPr>
          <w:p>
            <w:pPr/>
            <w:r>
              <w:rPr>
                <w:rFonts w:hint="eastAsia"/>
              </w:rPr>
              <w:t>社会抚养费征收</w:t>
            </w:r>
          </w:p>
        </w:tc>
        <w:tc>
          <w:tcPr>
            <w:tcW w:w="1256" w:type="dxa"/>
            <w:vMerge w:val="restart"/>
            <w:vAlign w:val="center"/>
          </w:tcPr>
          <w:p>
            <w:pPr/>
            <w:r>
              <w:rPr>
                <w:rFonts w:hint="eastAsia"/>
              </w:rPr>
              <w:t>卫生健康综合行政执法支队</w:t>
            </w:r>
          </w:p>
        </w:tc>
        <w:tc>
          <w:tcPr>
            <w:tcW w:w="5955" w:type="dxa"/>
            <w:vAlign w:val="center"/>
          </w:tcPr>
          <w:p>
            <w:pPr>
              <w:rPr>
                <w:rFonts w:ascii="宋体" w:hAnsi="宋体"/>
                <w:sz w:val="18"/>
                <w:szCs w:val="18"/>
              </w:rPr>
            </w:pPr>
            <w:r>
              <w:rPr>
                <w:rFonts w:hint="eastAsia" w:ascii="宋体" w:hAnsi="宋体"/>
                <w:sz w:val="18"/>
                <w:szCs w:val="18"/>
              </w:rPr>
              <w:t>凡不符合本条例规定生育子女的，对生育双方按以下标准各一次性征收社会抚养费：(一) 不符合本条例第十九条规定生育第三个子女，是国家工作人员、企业职工的，按本人上年度工资总额2至6倍的金额征收;是民营企业经营者和个体劳动者的，按本人上年度纯收入2至6倍的金额征收;是城镇无业居民的，按本地上年度城镇居民人均可支配收入2至6倍的金额征收;是农村居民的，按本地上年度农村居民人均可支配收入2至6倍的金额征收。不符合本条例第十九条规定生育第四个子女的，按生育第三个子女的征收金额各加百分之百征收;生育第五个以上子女的，征收金额以此递进累加。(二) 因非婚姻关系生育子女的，按双方子女总数计算子女数，比照本条第(一)项标准征收。</w:t>
            </w:r>
          </w:p>
        </w:tc>
        <w:tc>
          <w:tcPr>
            <w:tcW w:w="2025" w:type="dxa"/>
            <w:vAlign w:val="center"/>
          </w:tcPr>
          <w:p>
            <w:pPr>
              <w:rPr>
                <w:rFonts w:ascii="宋体" w:hAnsi="宋体"/>
                <w:sz w:val="18"/>
                <w:szCs w:val="18"/>
              </w:rPr>
            </w:pPr>
            <w:r>
              <w:rPr>
                <w:rFonts w:hint="eastAsia" w:ascii="宋体" w:hAnsi="宋体"/>
                <w:sz w:val="18"/>
                <w:szCs w:val="18"/>
              </w:rPr>
              <w:t>《重庆市人口与计划生育条例》第五十一条</w:t>
            </w:r>
          </w:p>
        </w:tc>
        <w:tc>
          <w:tcPr>
            <w:tcW w:w="2023" w:type="dxa"/>
            <w:vAlign w:val="center"/>
          </w:tcPr>
          <w:p>
            <w:pPr/>
            <w:r>
              <w:rPr>
                <w:rFonts w:hint="eastAsi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Merge w:val="continue"/>
            <w:vAlign w:val="center"/>
          </w:tcPr>
          <w:p>
            <w:pPr/>
          </w:p>
        </w:tc>
        <w:tc>
          <w:tcPr>
            <w:tcW w:w="988" w:type="dxa"/>
            <w:vMerge w:val="continue"/>
            <w:vAlign w:val="center"/>
          </w:tcPr>
          <w:p>
            <w:pPr/>
          </w:p>
        </w:tc>
        <w:tc>
          <w:tcPr>
            <w:tcW w:w="1117" w:type="dxa"/>
            <w:vMerge w:val="continue"/>
            <w:vAlign w:val="center"/>
          </w:tcPr>
          <w:p>
            <w:pPr/>
          </w:p>
        </w:tc>
        <w:tc>
          <w:tcPr>
            <w:tcW w:w="1256" w:type="dxa"/>
            <w:vMerge w:val="continue"/>
            <w:vAlign w:val="center"/>
          </w:tcPr>
          <w:p>
            <w:pPr/>
          </w:p>
        </w:tc>
        <w:tc>
          <w:tcPr>
            <w:tcW w:w="5955" w:type="dxa"/>
            <w:vAlign w:val="center"/>
          </w:tcPr>
          <w:p>
            <w:pPr>
              <w:rPr>
                <w:rFonts w:ascii="宋体" w:hAnsi="宋体"/>
                <w:color w:val="000000"/>
                <w:sz w:val="18"/>
                <w:szCs w:val="18"/>
              </w:rPr>
            </w:pPr>
            <w:r>
              <w:fldChar w:fldCharType="begin"/>
            </w:r>
            <w:r>
              <w:instrText xml:space="preserve"> HYPERLINK "http://www.lawtime.cn/info/hunyin/sylaw/" \t "_blank" </w:instrText>
            </w:r>
            <w:r>
              <w:fldChar w:fldCharType="separate"/>
            </w:r>
            <w:r>
              <w:rPr>
                <w:rStyle w:val="11"/>
                <w:rFonts w:hint="eastAsia" w:ascii="宋体" w:hAnsi="宋体"/>
                <w:color w:val="000000"/>
                <w:sz w:val="18"/>
                <w:szCs w:val="18"/>
                <w:u w:val="none"/>
              </w:rPr>
              <w:t>不符合《中华人民共和国收养法》规定有子女而收养的，对收养人按其子女数比照本条例第五十一条第(三)项标准征收社会抚养费。</w:t>
            </w:r>
            <w:r>
              <w:rPr>
                <w:rStyle w:val="11"/>
                <w:rFonts w:hint="eastAsia" w:ascii="宋体" w:hAnsi="宋体"/>
                <w:color w:val="000000"/>
                <w:sz w:val="18"/>
                <w:szCs w:val="18"/>
                <w:u w:val="none"/>
              </w:rPr>
              <w:fldChar w:fldCharType="end"/>
            </w:r>
          </w:p>
        </w:tc>
        <w:tc>
          <w:tcPr>
            <w:tcW w:w="2025" w:type="dxa"/>
            <w:vAlign w:val="center"/>
          </w:tcPr>
          <w:p>
            <w:pPr>
              <w:rPr>
                <w:rFonts w:ascii="宋体" w:hAnsi="宋体"/>
                <w:sz w:val="18"/>
                <w:szCs w:val="18"/>
              </w:rPr>
            </w:pPr>
            <w:r>
              <w:rPr>
                <w:rFonts w:hint="eastAsia" w:ascii="宋体" w:hAnsi="宋体"/>
                <w:sz w:val="18"/>
                <w:szCs w:val="18"/>
              </w:rPr>
              <w:t>《重庆市人口与计划生育条例》第五十一条</w:t>
            </w:r>
          </w:p>
        </w:tc>
        <w:tc>
          <w:tcPr>
            <w:tcW w:w="2023" w:type="dxa"/>
            <w:vAlign w:val="center"/>
          </w:tcPr>
          <w:p>
            <w:pPr/>
            <w:r>
              <w:rPr>
                <w:rFonts w:hint="eastAsi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Merge w:val="continue"/>
            <w:vAlign w:val="center"/>
          </w:tcPr>
          <w:p>
            <w:pPr/>
          </w:p>
        </w:tc>
        <w:tc>
          <w:tcPr>
            <w:tcW w:w="988" w:type="dxa"/>
            <w:vMerge w:val="continue"/>
            <w:vAlign w:val="center"/>
          </w:tcPr>
          <w:p>
            <w:pPr/>
          </w:p>
        </w:tc>
        <w:tc>
          <w:tcPr>
            <w:tcW w:w="1117" w:type="dxa"/>
            <w:vMerge w:val="continue"/>
            <w:vAlign w:val="center"/>
          </w:tcPr>
          <w:p>
            <w:pPr/>
          </w:p>
        </w:tc>
        <w:tc>
          <w:tcPr>
            <w:tcW w:w="1256" w:type="dxa"/>
            <w:vMerge w:val="continue"/>
            <w:vAlign w:val="center"/>
          </w:tcPr>
          <w:p>
            <w:pPr/>
          </w:p>
        </w:tc>
        <w:tc>
          <w:tcPr>
            <w:tcW w:w="5955" w:type="dxa"/>
            <w:vAlign w:val="center"/>
          </w:tcPr>
          <w:p>
            <w:pPr>
              <w:rPr>
                <w:rFonts w:ascii="宋体" w:hAnsi="宋体"/>
                <w:sz w:val="18"/>
                <w:szCs w:val="18"/>
              </w:rPr>
            </w:pPr>
            <w:r>
              <w:rPr>
                <w:rFonts w:hint="eastAsia" w:ascii="宋体" w:hAnsi="宋体"/>
                <w:sz w:val="18"/>
                <w:szCs w:val="18"/>
              </w:rPr>
              <w:t>对不符合本条例第二十条规定而生育的当事人，除按第五十一条规定征收社会抚养费外，是国家工作人员的，给予处分;是其他人员的，由其所在单位或者组织给予纪律处分。</w:t>
            </w:r>
          </w:p>
        </w:tc>
        <w:tc>
          <w:tcPr>
            <w:tcW w:w="2025" w:type="dxa"/>
            <w:vAlign w:val="center"/>
          </w:tcPr>
          <w:p>
            <w:pPr>
              <w:rPr>
                <w:rFonts w:ascii="宋体" w:hAnsi="宋体"/>
                <w:sz w:val="18"/>
                <w:szCs w:val="18"/>
              </w:rPr>
            </w:pPr>
            <w:r>
              <w:rPr>
                <w:rFonts w:hint="eastAsia" w:ascii="宋体" w:hAnsi="宋体"/>
                <w:sz w:val="18"/>
                <w:szCs w:val="18"/>
              </w:rPr>
              <w:t>《重庆市人口与计划生育条例》第五十一条</w:t>
            </w:r>
          </w:p>
        </w:tc>
        <w:tc>
          <w:tcPr>
            <w:tcW w:w="2023" w:type="dxa"/>
            <w:vAlign w:val="center"/>
          </w:tcPr>
          <w:p>
            <w:pPr/>
            <w:r>
              <w:rPr>
                <w:rFonts w:hint="eastAsia"/>
              </w:rPr>
              <w:t>　</w:t>
            </w: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PMingLiU">
    <w:panose1 w:val="02020500000000000000"/>
    <w:charset w:val="88"/>
    <w:family w:val="modern"/>
    <w:pitch w:val="default"/>
    <w:sig w:usb0="A00002FF" w:usb1="28CFFCFA" w:usb2="00000016" w:usb3="00000000" w:csb0="00100001"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69DC"/>
    <w:rsid w:val="00032D11"/>
    <w:rsid w:val="00067C5C"/>
    <w:rsid w:val="0007303F"/>
    <w:rsid w:val="000A697A"/>
    <w:rsid w:val="000B22F8"/>
    <w:rsid w:val="00105F53"/>
    <w:rsid w:val="00150425"/>
    <w:rsid w:val="001A4874"/>
    <w:rsid w:val="001F7812"/>
    <w:rsid w:val="0023621A"/>
    <w:rsid w:val="002569F5"/>
    <w:rsid w:val="002B7558"/>
    <w:rsid w:val="002D6CF4"/>
    <w:rsid w:val="003379CC"/>
    <w:rsid w:val="00345CE0"/>
    <w:rsid w:val="00350341"/>
    <w:rsid w:val="003A4893"/>
    <w:rsid w:val="00440A0F"/>
    <w:rsid w:val="00454C4F"/>
    <w:rsid w:val="00481035"/>
    <w:rsid w:val="004D03C5"/>
    <w:rsid w:val="004D145A"/>
    <w:rsid w:val="004E7333"/>
    <w:rsid w:val="004F3599"/>
    <w:rsid w:val="00554E79"/>
    <w:rsid w:val="00563885"/>
    <w:rsid w:val="00586668"/>
    <w:rsid w:val="005A353A"/>
    <w:rsid w:val="005D3C64"/>
    <w:rsid w:val="006012B8"/>
    <w:rsid w:val="006040B9"/>
    <w:rsid w:val="006566B5"/>
    <w:rsid w:val="006678F1"/>
    <w:rsid w:val="0068406B"/>
    <w:rsid w:val="006A34C4"/>
    <w:rsid w:val="00746377"/>
    <w:rsid w:val="00764DCB"/>
    <w:rsid w:val="007864F8"/>
    <w:rsid w:val="00797CFF"/>
    <w:rsid w:val="007B0A3E"/>
    <w:rsid w:val="007B70A7"/>
    <w:rsid w:val="007C02E7"/>
    <w:rsid w:val="008F4A1A"/>
    <w:rsid w:val="00922615"/>
    <w:rsid w:val="009423EE"/>
    <w:rsid w:val="00965A96"/>
    <w:rsid w:val="00981C32"/>
    <w:rsid w:val="00996DA0"/>
    <w:rsid w:val="009C6E86"/>
    <w:rsid w:val="009D3C05"/>
    <w:rsid w:val="00A8303D"/>
    <w:rsid w:val="00A969DC"/>
    <w:rsid w:val="00AA03C9"/>
    <w:rsid w:val="00B92803"/>
    <w:rsid w:val="00BD7059"/>
    <w:rsid w:val="00C219AB"/>
    <w:rsid w:val="00C23EFD"/>
    <w:rsid w:val="00CD38E5"/>
    <w:rsid w:val="00D001BB"/>
    <w:rsid w:val="00D63B8A"/>
    <w:rsid w:val="00D91FA3"/>
    <w:rsid w:val="00DA5981"/>
    <w:rsid w:val="00DE1FD4"/>
    <w:rsid w:val="00F12B99"/>
    <w:rsid w:val="00F6117F"/>
    <w:rsid w:val="43CD47A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1"/>
    <w:pPr>
      <w:spacing w:line="490" w:lineRule="exact"/>
      <w:jc w:val="center"/>
      <w:outlineLvl w:val="0"/>
    </w:pPr>
    <w:rPr>
      <w:rFonts w:ascii="PMingLiU" w:hAnsi="PMingLiU" w:eastAsia="PMingLiU" w:cs="PMingLiU"/>
      <w:kern w:val="0"/>
      <w:sz w:val="40"/>
      <w:szCs w:val="40"/>
      <w:lang w:eastAsia="en-US"/>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0"/>
    <w:qFormat/>
    <w:uiPriority w:val="1"/>
    <w:pPr>
      <w:jc w:val="left"/>
    </w:pPr>
    <w:rPr>
      <w:rFonts w:ascii="PMingLiU" w:hAnsi="PMingLiU" w:eastAsia="PMingLiU" w:cs="PMingLiU"/>
      <w:kern w:val="0"/>
      <w:sz w:val="22"/>
      <w:lang w:eastAsia="en-US"/>
    </w:rPr>
  </w:style>
  <w:style w:type="paragraph" w:styleId="4">
    <w:name w:val="Balloon Text"/>
    <w:basedOn w:val="1"/>
    <w:link w:val="25"/>
    <w:unhideWhenUsed/>
    <w:uiPriority w:val="99"/>
    <w:rPr>
      <w:rFonts w:ascii="Times New Roman" w:hAnsi="Times New Roman" w:eastAsia="宋体" w:cs="Times New Roman"/>
      <w:sz w:val="18"/>
      <w:szCs w:val="18"/>
    </w:rPr>
  </w:style>
  <w:style w:type="paragraph" w:styleId="5">
    <w:name w:val="footer"/>
    <w:basedOn w:val="1"/>
    <w:link w:val="15"/>
    <w:unhideWhenUsed/>
    <w:uiPriority w:val="0"/>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22"/>
    <w:rPr>
      <w:b/>
      <w:bCs/>
    </w:rPr>
  </w:style>
  <w:style w:type="character" w:styleId="10">
    <w:name w:val="page number"/>
    <w:basedOn w:val="8"/>
    <w:uiPriority w:val="0"/>
  </w:style>
  <w:style w:type="character" w:styleId="11">
    <w:name w:val="Hyperlink"/>
    <w:unhideWhenUsed/>
    <w:qFormat/>
    <w:uiPriority w:val="99"/>
    <w:rPr>
      <w:color w:val="0000FF"/>
      <w:u w:val="single"/>
    </w:rPr>
  </w:style>
  <w:style w:type="table" w:styleId="13">
    <w:name w:val="Table Grid"/>
    <w:basedOn w:val="12"/>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4">
    <w:name w:val="页眉 Char"/>
    <w:basedOn w:val="8"/>
    <w:link w:val="6"/>
    <w:uiPriority w:val="99"/>
    <w:rPr>
      <w:sz w:val="18"/>
      <w:szCs w:val="18"/>
    </w:rPr>
  </w:style>
  <w:style w:type="character" w:customStyle="1" w:styleId="15">
    <w:name w:val="页脚 Char"/>
    <w:basedOn w:val="8"/>
    <w:link w:val="5"/>
    <w:uiPriority w:val="0"/>
    <w:rPr>
      <w:sz w:val="18"/>
      <w:szCs w:val="18"/>
    </w:rPr>
  </w:style>
  <w:style w:type="character" w:customStyle="1" w:styleId="16">
    <w:name w:val="标题 1 Char"/>
    <w:basedOn w:val="8"/>
    <w:link w:val="2"/>
    <w:qFormat/>
    <w:uiPriority w:val="1"/>
    <w:rPr>
      <w:rFonts w:ascii="PMingLiU" w:hAnsi="PMingLiU" w:eastAsia="PMingLiU" w:cs="PMingLiU"/>
      <w:kern w:val="0"/>
      <w:sz w:val="40"/>
      <w:szCs w:val="40"/>
      <w:lang w:eastAsia="en-US"/>
    </w:rPr>
  </w:style>
  <w:style w:type="paragraph" w:customStyle="1" w:styleId="17">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9">
    <w:name w:val="标题 11"/>
    <w:basedOn w:val="1"/>
    <w:qFormat/>
    <w:uiPriority w:val="1"/>
    <w:pPr>
      <w:spacing w:line="490" w:lineRule="exact"/>
      <w:jc w:val="center"/>
      <w:outlineLvl w:val="1"/>
    </w:pPr>
    <w:rPr>
      <w:rFonts w:ascii="PMingLiU" w:hAnsi="PMingLiU" w:eastAsia="PMingLiU" w:cs="PMingLiU"/>
      <w:kern w:val="0"/>
      <w:sz w:val="40"/>
      <w:szCs w:val="40"/>
      <w:lang w:eastAsia="en-US"/>
    </w:rPr>
  </w:style>
  <w:style w:type="character" w:customStyle="1" w:styleId="20">
    <w:name w:val="正文文本 Char"/>
    <w:basedOn w:val="8"/>
    <w:link w:val="3"/>
    <w:qFormat/>
    <w:uiPriority w:val="1"/>
    <w:rPr>
      <w:rFonts w:ascii="PMingLiU" w:hAnsi="PMingLiU" w:eastAsia="PMingLiU" w:cs="PMingLiU"/>
      <w:kern w:val="0"/>
      <w:sz w:val="22"/>
      <w:lang w:eastAsia="en-US"/>
    </w:rPr>
  </w:style>
  <w:style w:type="table" w:customStyle="1" w:styleId="21">
    <w:name w:val="Table Normal"/>
    <w:unhideWhenUsed/>
    <w:qFormat/>
    <w:uiPriority w:val="2"/>
    <w:pPr>
      <w:widowControl w:val="0"/>
    </w:pPr>
    <w:rPr>
      <w:rFonts w:ascii="Calibri" w:hAnsi="Calibri" w:eastAsia="宋体" w:cs="Times New Roman"/>
      <w:kern w:val="0"/>
      <w:sz w:val="22"/>
      <w:lang w:eastAsia="en-US"/>
    </w:rPr>
    <w:tblPr>
      <w:tblLayout w:type="fixed"/>
      <w:tblCellMar>
        <w:top w:w="0" w:type="dxa"/>
        <w:left w:w="0" w:type="dxa"/>
        <w:bottom w:w="0" w:type="dxa"/>
        <w:right w:w="0" w:type="dxa"/>
      </w:tblCellMar>
    </w:tblPr>
  </w:style>
  <w:style w:type="paragraph" w:customStyle="1" w:styleId="22">
    <w:name w:val="Table Paragraph"/>
    <w:basedOn w:val="1"/>
    <w:qFormat/>
    <w:uiPriority w:val="1"/>
    <w:pPr>
      <w:jc w:val="left"/>
    </w:pPr>
    <w:rPr>
      <w:rFonts w:ascii="PMingLiU" w:hAnsi="PMingLiU" w:eastAsia="PMingLiU" w:cs="PMingLiU"/>
      <w:kern w:val="0"/>
      <w:sz w:val="22"/>
      <w:lang w:eastAsia="en-US"/>
    </w:rPr>
  </w:style>
  <w:style w:type="character" w:customStyle="1" w:styleId="23">
    <w:name w:val="apple-converted-space"/>
    <w:basedOn w:val="8"/>
    <w:uiPriority w:val="0"/>
  </w:style>
  <w:style w:type="paragraph" w:customStyle="1" w:styleId="24">
    <w:name w:val="List Paragraph"/>
    <w:basedOn w:val="1"/>
    <w:qFormat/>
    <w:uiPriority w:val="34"/>
    <w:pPr>
      <w:ind w:firstLine="420" w:firstLineChars="200"/>
      <w:jc w:val="left"/>
    </w:pPr>
    <w:rPr>
      <w:rFonts w:ascii="PMingLiU" w:hAnsi="PMingLiU" w:eastAsia="PMingLiU" w:cs="PMingLiU"/>
      <w:kern w:val="0"/>
      <w:sz w:val="22"/>
      <w:lang w:eastAsia="en-US"/>
    </w:rPr>
  </w:style>
  <w:style w:type="character" w:customStyle="1" w:styleId="25">
    <w:name w:val="批注框文本 Char"/>
    <w:basedOn w:val="8"/>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033D2-8D65-4963-A0B1-DF1215B4FF27}">
  <ds:schemaRefs/>
</ds:datastoreItem>
</file>

<file path=docProps/app.xml><?xml version="1.0" encoding="utf-8"?>
<Properties xmlns="http://schemas.openxmlformats.org/officeDocument/2006/extended-properties" xmlns:vt="http://schemas.openxmlformats.org/officeDocument/2006/docPropsVTypes">
  <Template>Normal</Template>
  <Pages>50</Pages>
  <Words>8510</Words>
  <Characters>48512</Characters>
  <Lines>404</Lines>
  <Paragraphs>113</Paragraphs>
  <TotalTime>0</TotalTime>
  <ScaleCrop>false</ScaleCrop>
  <LinksUpToDate>false</LinksUpToDate>
  <CharactersWithSpaces>56909</CharactersWithSpaces>
  <Application>WPS Office_10.8.0.5685_F1E327BC-269C-435d-A152-05C5408002CA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2017-07-21T02:55:00Z</dcterms:created>
  <dc:creator>Administrator</dc:creator>
  <cp:lastModifiedBy>Administrator</cp:lastModifiedBy>
  <dcterms:modified xsi:type="dcterms:W3CDTF">2022-04-11T06:33:36Z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2052-10.8.0.5685</vt:lpwstr>
  </property>
</Properties>
</file>