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600" w:lineRule="exact"/>
        <w:rPr>
          <w:rFonts w:ascii="方正仿宋_GBK" w:hAnsi="黑体" w:eastAsia="方正仿宋_GBK"/>
          <w:bCs/>
          <w:sz w:val="28"/>
          <w:szCs w:val="28"/>
        </w:rPr>
      </w:pPr>
    </w:p>
    <w:p>
      <w:pPr>
        <w:spacing w:line="600" w:lineRule="exact"/>
        <w:jc w:val="center"/>
        <w:rPr>
          <w:rFonts w:ascii="方正仿宋_GBK" w:hAnsi="宋体" w:eastAsia="方正仿宋_GBK" w:cs="宋体"/>
          <w:sz w:val="28"/>
          <w:szCs w:val="28"/>
        </w:rPr>
      </w:pPr>
    </w:p>
    <w:p>
      <w:pPr>
        <w:spacing w:line="600" w:lineRule="exact"/>
        <w:jc w:val="center"/>
        <w:rPr>
          <w:rFonts w:ascii="方正仿宋_GBK" w:hAnsi="宋体" w:eastAsia="方正仿宋_GBK" w:cs="宋体"/>
          <w:b/>
          <w:sz w:val="44"/>
          <w:szCs w:val="44"/>
        </w:rPr>
      </w:pPr>
      <w:bookmarkStart w:id="0" w:name="_GoBack"/>
      <w:r>
        <w:rPr>
          <w:rFonts w:hint="eastAsia" w:ascii="方正仿宋_GBK" w:hAnsi="宋体" w:eastAsia="方正仿宋_GBK" w:cs="宋体"/>
          <w:b/>
          <w:sz w:val="44"/>
          <w:szCs w:val="44"/>
        </w:rPr>
        <w:t>2020年公益性岗位开发和第一批就业扶贫示范车间项目自评报告</w:t>
      </w:r>
    </w:p>
    <w:bookmarkEnd w:id="0"/>
    <w:p>
      <w:pPr>
        <w:spacing w:line="600" w:lineRule="exact"/>
        <w:ind w:firstLine="560" w:firstLineChars="200"/>
        <w:rPr>
          <w:rFonts w:ascii="方正仿宋_GBK" w:eastAsia="方正仿宋_GBK"/>
          <w:sz w:val="28"/>
          <w:szCs w:val="28"/>
        </w:rPr>
      </w:pPr>
    </w:p>
    <w:p>
      <w:pPr>
        <w:spacing w:line="600" w:lineRule="exact"/>
        <w:ind w:firstLine="640" w:firstLineChars="200"/>
        <w:rPr>
          <w:rFonts w:ascii="方正黑体_GBK" w:hAnsi="方正黑体_GBK" w:eastAsia="方正黑体_GBK" w:cs="方正黑体_GBK"/>
          <w:bCs/>
          <w:sz w:val="32"/>
          <w:szCs w:val="32"/>
        </w:rPr>
      </w:pPr>
      <w:r>
        <w:rPr>
          <w:rFonts w:hint="eastAsia" w:ascii="方正黑体_GBK" w:hAnsi="方正黑体_GBK" w:eastAsia="方正黑体_GBK" w:cs="方正黑体_GBK"/>
          <w:bCs/>
          <w:sz w:val="32"/>
          <w:szCs w:val="32"/>
        </w:rPr>
        <w:t>一、绩效目标分解下达情况</w:t>
      </w:r>
    </w:p>
    <w:p>
      <w:pPr>
        <w:spacing w:line="600" w:lineRule="exact"/>
        <w:ind w:firstLine="640" w:firstLineChars="200"/>
        <w:outlineLvl w:val="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（一）县财政下达转移支付预算和绩效目标情况。</w:t>
      </w:r>
    </w:p>
    <w:p>
      <w:pPr>
        <w:spacing w:line="600" w:lineRule="exact"/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奉节财农〔2020〕59号下达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37.8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万元，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用于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2020年度未脱贫贫困人口参加公益性岗位补助资金,带动贫困户就业,帮助贫困户增收。受益人口满意度达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96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%。</w:t>
      </w:r>
    </w:p>
    <w:p>
      <w:pPr>
        <w:numPr>
          <w:ilvl w:val="0"/>
          <w:numId w:val="1"/>
        </w:numPr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部门资金安排、分解下达预算和绩效目标情况。</w:t>
      </w:r>
    </w:p>
    <w:p>
      <w:pPr>
        <w:spacing w:line="600" w:lineRule="exact"/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县人社局安排资金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37.8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万元，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用于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2020年度未脱贫贫困人口参加公益性岗位补助资金,带动贫困户就业,帮助贫困户增收。受益人口满意度达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96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%。</w:t>
      </w:r>
    </w:p>
    <w:p>
      <w:pPr>
        <w:spacing w:line="600" w:lineRule="exact"/>
        <w:ind w:firstLine="640" w:firstLineChars="200"/>
        <w:rPr>
          <w:rFonts w:ascii="方正黑体_GBK" w:hAnsi="方正黑体_GBK" w:eastAsia="方正黑体_GBK" w:cs="方正黑体_GBK"/>
          <w:bCs/>
          <w:sz w:val="32"/>
          <w:szCs w:val="32"/>
        </w:rPr>
      </w:pPr>
      <w:r>
        <w:rPr>
          <w:rFonts w:hint="eastAsia" w:ascii="方正黑体_GBK" w:hAnsi="方正黑体_GBK" w:eastAsia="方正黑体_GBK" w:cs="方正黑体_GBK"/>
          <w:bCs/>
          <w:sz w:val="32"/>
          <w:szCs w:val="32"/>
        </w:rPr>
        <w:t>二、绩效目标完成情况分析</w:t>
      </w:r>
    </w:p>
    <w:p>
      <w:pPr>
        <w:spacing w:line="600" w:lineRule="exact"/>
        <w:ind w:firstLine="640" w:firstLineChars="200"/>
        <w:outlineLvl w:val="0"/>
        <w:rPr>
          <w:rFonts w:ascii="方正仿宋_GBK" w:hAnsi="方正仿宋_GBK" w:eastAsia="方正仿宋_GBK" w:cs="方正仿宋_GBK"/>
          <w:bCs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bCs/>
          <w:sz w:val="32"/>
          <w:szCs w:val="32"/>
        </w:rPr>
        <w:t>（一）资金投入情况分析。</w:t>
      </w:r>
    </w:p>
    <w:p>
      <w:pPr>
        <w:spacing w:line="600" w:lineRule="exact"/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1.项目资金到位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37.8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万元。</w:t>
      </w:r>
    </w:p>
    <w:p>
      <w:pPr>
        <w:spacing w:line="600" w:lineRule="exact"/>
        <w:ind w:firstLine="640" w:firstLineChars="200"/>
        <w:outlineLvl w:val="0"/>
        <w:rPr>
          <w:rFonts w:ascii="方正仿宋_GBK" w:hAnsi="方正仿宋_GBK" w:eastAsia="方正仿宋_GBK" w:cs="方正仿宋_GBK"/>
          <w:bCs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2.项目资金执行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37.8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万元。</w:t>
      </w:r>
    </w:p>
    <w:p>
      <w:pPr>
        <w:spacing w:line="600" w:lineRule="exact"/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3.项目资金管理严格执行财政预算，不挤占挪用，及时公示公开资助对象。</w:t>
      </w:r>
    </w:p>
    <w:p>
      <w:pPr>
        <w:tabs>
          <w:tab w:val="left" w:pos="7080"/>
        </w:tabs>
        <w:spacing w:line="600" w:lineRule="exact"/>
        <w:ind w:firstLine="640" w:firstLineChars="200"/>
        <w:outlineLvl w:val="0"/>
        <w:rPr>
          <w:rFonts w:ascii="方正仿宋_GBK" w:hAnsi="方正仿宋_GBK" w:eastAsia="方正仿宋_GBK" w:cs="方正仿宋_GBK"/>
          <w:bCs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bCs/>
          <w:sz w:val="32"/>
          <w:szCs w:val="32"/>
        </w:rPr>
        <w:t>（二）总体绩效目标完成情况分析。</w:t>
      </w:r>
    </w:p>
    <w:p>
      <w:pPr>
        <w:spacing w:line="600" w:lineRule="exact"/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财政补助资金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37.8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万元，现已全部拨付到位。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用于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2020年度未脱贫贫困人口参加公益性岗位补助资金,带动贫困户就业,帮助贫困户增收。受益人口满意度达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96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%。</w:t>
      </w:r>
    </w:p>
    <w:p>
      <w:pPr>
        <w:spacing w:line="600" w:lineRule="exact"/>
        <w:ind w:firstLine="640" w:firstLineChars="200"/>
        <w:outlineLvl w:val="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bCs/>
          <w:sz w:val="32"/>
          <w:szCs w:val="32"/>
        </w:rPr>
        <w:t>（三）绩效目标完成情况分析。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（根据年初绩效目标及指标逐项分析）</w:t>
      </w:r>
    </w:p>
    <w:p>
      <w:pPr>
        <w:spacing w:line="600" w:lineRule="exact"/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1.产出指标完成情况分析。</w:t>
      </w:r>
    </w:p>
    <w:p>
      <w:pPr>
        <w:spacing w:line="600" w:lineRule="exact"/>
        <w:ind w:firstLine="640" w:firstLineChars="200"/>
        <w:rPr>
          <w:rFonts w:hint="default" w:ascii="方正仿宋_GBK" w:hAnsi="方正仿宋_GBK" w:eastAsia="方正仿宋_GBK" w:cs="方正仿宋_GBK"/>
          <w:sz w:val="32"/>
          <w:szCs w:val="32"/>
          <w:lang w:val="en-US" w:eastAsia="zh-CN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（1）数量指标，资助人口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122人，资助资金37.8。</w:t>
      </w:r>
    </w:p>
    <w:p>
      <w:pPr>
        <w:spacing w:line="600" w:lineRule="exact"/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（2）质量指标，资金专款专用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100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%。</w:t>
      </w:r>
    </w:p>
    <w:p>
      <w:pPr>
        <w:spacing w:line="600" w:lineRule="exact"/>
        <w:ind w:firstLine="640" w:firstLineChars="200"/>
        <w:rPr>
          <w:rFonts w:hint="eastAsia"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（3）时效指标，补助及时率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100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%。</w:t>
      </w:r>
    </w:p>
    <w:p>
      <w:pPr>
        <w:spacing w:line="600" w:lineRule="exact"/>
        <w:ind w:firstLine="640" w:firstLineChars="200"/>
        <w:rPr>
          <w:rFonts w:hint="default" w:ascii="方正仿宋_GBK" w:hAnsi="方正仿宋_GBK" w:eastAsia="方正仿宋_GBK" w:cs="方正仿宋_GBK"/>
          <w:sz w:val="32"/>
          <w:szCs w:val="32"/>
          <w:lang w:val="en-US" w:eastAsia="zh-CN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（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4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）成本指标，月人均补助标准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300元。</w:t>
      </w:r>
    </w:p>
    <w:p>
      <w:pPr>
        <w:spacing w:line="600" w:lineRule="exact"/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2.效益指标完成情况分析。</w:t>
      </w:r>
    </w:p>
    <w:p>
      <w:pPr>
        <w:spacing w:line="600" w:lineRule="exact"/>
        <w:ind w:firstLine="640" w:firstLineChars="200"/>
        <w:rPr>
          <w:rFonts w:hint="default" w:ascii="方正仿宋_GBK" w:hAnsi="方正仿宋_GBK" w:eastAsia="方正仿宋_GBK" w:cs="方正仿宋_GBK"/>
          <w:sz w:val="32"/>
          <w:szCs w:val="32"/>
          <w:lang w:val="en-US" w:eastAsia="zh-CN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（1）经济效益指标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，对象户增收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37.8万元。</w:t>
      </w:r>
    </w:p>
    <w:p>
      <w:pPr>
        <w:spacing w:line="600" w:lineRule="exact"/>
        <w:ind w:firstLine="640" w:firstLineChars="200"/>
        <w:rPr>
          <w:rFonts w:hint="default" w:ascii="方正仿宋_GBK" w:hAnsi="方正仿宋_GBK" w:eastAsia="方正仿宋_GBK" w:cs="方正仿宋_GBK"/>
          <w:sz w:val="32"/>
          <w:szCs w:val="32"/>
          <w:lang w:val="en-US" w:eastAsia="zh-CN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（2）社会效益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指标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，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补助事项公示率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100%，补助政策知晓率100%。</w:t>
      </w:r>
    </w:p>
    <w:p>
      <w:pPr>
        <w:spacing w:line="600" w:lineRule="exact"/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3.满意度指标完成情况分析，受益人口满意度达到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96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%。</w:t>
      </w:r>
    </w:p>
    <w:p>
      <w:pPr>
        <w:spacing w:line="600" w:lineRule="exact"/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</w:p>
    <w:p>
      <w:pPr>
        <w:spacing w:line="600" w:lineRule="exact"/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 xml:space="preserve">                         草堂镇人民政府</w:t>
      </w:r>
    </w:p>
    <w:p>
      <w:pPr>
        <w:spacing w:line="600" w:lineRule="exact"/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 xml:space="preserve">                         2021年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5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月2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6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日</w:t>
      </w:r>
    </w:p>
    <w:p>
      <w:pPr>
        <w:spacing w:line="600" w:lineRule="exact"/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DBBAB0DF-8496-4FEA-B2B4-A7A20CF0EE2A}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  <w:embedRegular r:id="rId2" w:fontKey="{CB0B0FCB-0FDB-4485-973C-51F49C8E9D9B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23F4E813-4B1B-432B-ACBC-34792F5751E2}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  <w:embedRegular r:id="rId4" w:fontKey="{300BC229-AF5B-4610-867A-82A6B35C806F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5" w:fontKey="{186EA11F-9F38-4977-8D62-39C359B4D83A}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  <w:embedRegular r:id="rId6" w:fontKey="{CFC30179-A0A7-4CD2-9B73-0C56431B19F7}"/>
  </w:font>
  <w:font w:name="方正仿宋_GBK">
    <w:panose1 w:val="02000000000000000000"/>
    <w:charset w:val="86"/>
    <w:family w:val="script"/>
    <w:pitch w:val="default"/>
    <w:sig w:usb0="A00002BF" w:usb1="38CF7CFA" w:usb2="00082016" w:usb3="00000000" w:csb0="00040001" w:csb1="00000000"/>
    <w:embedRegular r:id="rId7" w:fontKey="{C8537C04-6B86-4602-AC67-D0FA2C74C748}"/>
  </w:font>
  <w:font w:name="方正黑体_GBK">
    <w:altName w:val="微软雅黑"/>
    <w:panose1 w:val="00000000000000000000"/>
    <w:charset w:val="86"/>
    <w:family w:val="script"/>
    <w:pitch w:val="default"/>
    <w:sig w:usb0="00000000" w:usb1="00000000" w:usb2="00000000" w:usb3="00000000" w:csb0="00040000" w:csb1="00000000"/>
    <w:embedRegular r:id="rId8" w:fontKey="{2C84ED70-D4C5-48E4-87C2-538346868847}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2FB48A5A"/>
    <w:multiLevelType w:val="singleLevel"/>
    <w:tmpl w:val="2FB48A5A"/>
    <w:lvl w:ilvl="0" w:tentative="0">
      <w:start w:val="2"/>
      <w:numFmt w:val="chineseCounting"/>
      <w:suff w:val="nothing"/>
      <w:lvlText w:val="（%1）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embedTrueType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416FC"/>
    <w:rsid w:val="005416FC"/>
    <w:rsid w:val="006B7132"/>
    <w:rsid w:val="00884233"/>
    <w:rsid w:val="009419E0"/>
    <w:rsid w:val="00B12BF5"/>
    <w:rsid w:val="00BD431F"/>
    <w:rsid w:val="00BD4E0B"/>
    <w:rsid w:val="00C51321"/>
    <w:rsid w:val="00E675E4"/>
    <w:rsid w:val="00F71C78"/>
    <w:rsid w:val="00F7357A"/>
    <w:rsid w:val="00FA088E"/>
    <w:rsid w:val="037360CB"/>
    <w:rsid w:val="05C95EF4"/>
    <w:rsid w:val="07BA654B"/>
    <w:rsid w:val="081A0D73"/>
    <w:rsid w:val="0BCC06E6"/>
    <w:rsid w:val="0C0E1F14"/>
    <w:rsid w:val="0E792067"/>
    <w:rsid w:val="124E2FCB"/>
    <w:rsid w:val="18B55FBE"/>
    <w:rsid w:val="19600998"/>
    <w:rsid w:val="2BEF026B"/>
    <w:rsid w:val="3789281C"/>
    <w:rsid w:val="37954D90"/>
    <w:rsid w:val="37AD5553"/>
    <w:rsid w:val="397B76AF"/>
    <w:rsid w:val="3B0F689B"/>
    <w:rsid w:val="3B36707A"/>
    <w:rsid w:val="3C79665B"/>
    <w:rsid w:val="41D0746F"/>
    <w:rsid w:val="42B477BA"/>
    <w:rsid w:val="452321CC"/>
    <w:rsid w:val="467E747A"/>
    <w:rsid w:val="472C23EA"/>
    <w:rsid w:val="4ADC7008"/>
    <w:rsid w:val="4B207AB7"/>
    <w:rsid w:val="4D773FE8"/>
    <w:rsid w:val="4F7467C9"/>
    <w:rsid w:val="5252242D"/>
    <w:rsid w:val="54AB35B2"/>
    <w:rsid w:val="562A4446"/>
    <w:rsid w:val="576F01DC"/>
    <w:rsid w:val="5D784C2B"/>
    <w:rsid w:val="5F775A6A"/>
    <w:rsid w:val="613322A9"/>
    <w:rsid w:val="622270B3"/>
    <w:rsid w:val="63B775E2"/>
    <w:rsid w:val="63E25C6F"/>
    <w:rsid w:val="6AE61DA9"/>
    <w:rsid w:val="6F586E55"/>
    <w:rsid w:val="75AA5D22"/>
    <w:rsid w:val="7C346059"/>
    <w:rsid w:val="7D915416"/>
    <w:rsid w:val="7F4B477F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Char"/>
    <w:basedOn w:val="5"/>
    <w:link w:val="3"/>
    <w:qFormat/>
    <w:uiPriority w:val="0"/>
    <w:rPr>
      <w:kern w:val="2"/>
      <w:sz w:val="18"/>
      <w:szCs w:val="18"/>
    </w:rPr>
  </w:style>
  <w:style w:type="character" w:customStyle="1" w:styleId="7">
    <w:name w:val="页脚 Char"/>
    <w:basedOn w:val="5"/>
    <w:link w:val="2"/>
    <w:qFormat/>
    <w:uiPriority w:val="0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numbering" Target="numbering.xml"/><Relationship Id="rId4" Type="http://schemas.openxmlformats.org/officeDocument/2006/relationships/customXml" Target="../customXml/item1.xml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2</Pages>
  <Words>100</Words>
  <Characters>576</Characters>
  <Lines>4</Lines>
  <Paragraphs>1</Paragraphs>
  <TotalTime>1</TotalTime>
  <ScaleCrop>false</ScaleCrop>
  <LinksUpToDate>false</LinksUpToDate>
  <CharactersWithSpaces>675</CharactersWithSpaces>
  <Application>WPS Office_11.1.0.10495_F1E327BC-269C-435d-A152-05C5408002CA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2021-05-07T02:10:00Z</dcterms:created>
  <dc:creator>Lenovo</dc:creator>
  <cp:lastModifiedBy>包谷</cp:lastModifiedBy>
  <cp:lastPrinted>2021-05-07T02:28:00Z</cp:lastPrinted>
  <dcterms:modified xsi:type="dcterms:W3CDTF">2021-05-26T07:04:26Z</dcterms:modified>
  <cp:revision>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2052-11.1.0.10495</vt:lpwstr>
  </property>
  <property fmtid="{D5CDD505-2E9C-101B-9397-08002B2CF9AE}" pid="3" name="KSOSaveFontToCloudKey">
    <vt:lpwstr>309845829_embed</vt:lpwstr>
  </property>
  <property fmtid="{D5CDD505-2E9C-101B-9397-08002B2CF9AE}" pid="4" name="ICV">
    <vt:lpwstr>316A24B432A34B5A8AA11A7486C101CD</vt:lpwstr>
  </property>
</Properties>
</file>