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600" w:lineRule="exact"/>
        <w:rPr>
          <w:rFonts w:ascii="方正仿宋_GBK" w:hAnsi="黑体" w:eastAsia="方正仿宋_GBK"/>
          <w:bCs/>
          <w:sz w:val="28"/>
          <w:szCs w:val="28"/>
        </w:rPr>
      </w:pPr>
    </w:p>
    <w:p>
      <w:pPr>
        <w:spacing w:line="600" w:lineRule="exact"/>
        <w:jc w:val="center"/>
        <w:rPr>
          <w:rFonts w:ascii="方正仿宋_GBK" w:hAnsi="宋体" w:eastAsia="方正仿宋_GBK" w:cs="宋体"/>
          <w:sz w:val="28"/>
          <w:szCs w:val="28"/>
        </w:rPr>
      </w:pPr>
    </w:p>
    <w:p>
      <w:pPr>
        <w:spacing w:line="600" w:lineRule="exact"/>
        <w:jc w:val="center"/>
        <w:rPr>
          <w:rFonts w:ascii="方正仿宋_GBK" w:hAnsi="宋体" w:eastAsia="方正仿宋_GBK" w:cs="宋体"/>
          <w:b/>
          <w:sz w:val="44"/>
          <w:szCs w:val="44"/>
        </w:rPr>
      </w:pPr>
      <w:bookmarkStart w:id="0" w:name="_GoBack"/>
      <w:r>
        <w:rPr>
          <w:rFonts w:hint="eastAsia" w:ascii="方正仿宋_GBK" w:hAnsi="宋体" w:eastAsia="方正仿宋_GBK" w:cs="宋体"/>
          <w:b/>
          <w:sz w:val="44"/>
          <w:szCs w:val="44"/>
        </w:rPr>
        <w:t>2020年“精准脱贫保”投保资金自评报告</w:t>
      </w:r>
    </w:p>
    <w:bookmarkEnd w:id="0"/>
    <w:p>
      <w:pPr>
        <w:spacing w:line="600" w:lineRule="exact"/>
        <w:ind w:firstLine="560" w:firstLineChars="200"/>
        <w:rPr>
          <w:rFonts w:ascii="方正仿宋_GBK" w:eastAsia="方正仿宋_GBK"/>
          <w:sz w:val="28"/>
          <w:szCs w:val="28"/>
        </w:rPr>
      </w:pPr>
    </w:p>
    <w:p>
      <w:pPr>
        <w:spacing w:line="600" w:lineRule="exact"/>
        <w:ind w:firstLine="640" w:firstLineChars="200"/>
        <w:rPr>
          <w:rFonts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一、绩效目标分解下达情况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（一）县财政下达转移支付预算和绩效目标情况。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奉节财农〔2020〕86号下达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68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万元，用于贫困户1568人“精准脱贫保”保险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受益人口满意度达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numPr>
          <w:ilvl w:val="0"/>
          <w:numId w:val="1"/>
        </w:numPr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部门资金安排、分解下达预算和绩效目标情况。</w:t>
      </w:r>
    </w:p>
    <w:p>
      <w:pPr>
        <w:spacing w:line="600" w:lineRule="exact"/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县金融服务中心安排资金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68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万元，用于贫困户1568人“精准脱贫保”保险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受益人口满意度达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黑体_GBK" w:hAnsi="方正黑体_GBK" w:eastAsia="方正黑体_GBK" w:cs="方正黑体_GBK"/>
          <w:bCs/>
          <w:sz w:val="32"/>
          <w:szCs w:val="32"/>
        </w:rPr>
      </w:pPr>
      <w:r>
        <w:rPr>
          <w:rFonts w:hint="eastAsia" w:ascii="方正黑体_GBK" w:hAnsi="方正黑体_GBK" w:eastAsia="方正黑体_GBK" w:cs="方正黑体_GBK"/>
          <w:bCs/>
          <w:sz w:val="32"/>
          <w:szCs w:val="32"/>
        </w:rPr>
        <w:t>二、绩效目标完成情况分析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（一）资金投入情况分析。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1.项目资金到位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68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万元。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2.项目资金执行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68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3.项目资金管理严格执行财政预算，不挤占挪用，及时公示公开资助对象。</w:t>
      </w:r>
    </w:p>
    <w:p>
      <w:pPr>
        <w:tabs>
          <w:tab w:val="left" w:pos="7080"/>
        </w:tabs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bCs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（二）总体绩效目标完成情况分析。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财政补助资金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68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万元，现已全部拨付到位。用于贫困户1568人“精准脱贫保”保险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受益人口满意度达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outlineLvl w:val="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（三）绩效目标完成情况分析。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（根据年初绩效目标及指标逐项分析）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1.产出指标完成情况分析。</w:t>
      </w:r>
    </w:p>
    <w:p>
      <w:pPr>
        <w:spacing w:line="600" w:lineRule="exact"/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（1）数量指标，参保人数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1568人。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（2）质量指标，符合参保条件百分率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（3）时效指标，任务完成及时率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（4）成本指标，资助标准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元/人。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2.效益指标完成情况分析。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（1）社会效益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指标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有效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解决重点贫困对象参保方面的困难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，维护社会稳定效果明显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3.满意度指标完成情况分析，受益人口满意度达到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%。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 xml:space="preserve">                         草堂镇人民政府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 xml:space="preserve">                         2021年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月2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6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日</w:t>
      </w:r>
    </w:p>
    <w:p>
      <w:pPr>
        <w:spacing w:line="600" w:lineRule="exact"/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DE78118D-8015-4884-BC58-3919A97DE472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E9B45395-C8D4-487A-B7A6-837BFB3194D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D55DC13B-E431-4116-A702-9EC70D2E42E4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4" w:fontKey="{07CF05C9-95BB-4378-91A5-6357687E9A12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BA64317C-F0FB-445E-9B58-5A5711498DEE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6" w:fontKey="{EA031DB5-7537-4A13-977A-72BAF44E6CB8}"/>
  </w:font>
  <w:font w:name="方正仿宋_GBK">
    <w:panose1 w:val="02000000000000000000"/>
    <w:charset w:val="86"/>
    <w:family w:val="script"/>
    <w:pitch w:val="default"/>
    <w:sig w:usb0="A00002BF" w:usb1="38CF7CFA" w:usb2="00082016" w:usb3="00000000" w:csb0="00040001" w:csb1="00000000"/>
    <w:embedRegular r:id="rId7" w:fontKey="{90CCE0F3-4A16-4C1B-A9F5-5D23DAF3E1A7}"/>
  </w:font>
  <w:font w:name="方正黑体_GBK">
    <w:altName w:val="微软雅黑"/>
    <w:panose1 w:val="00000000000000000000"/>
    <w:charset w:val="86"/>
    <w:family w:val="script"/>
    <w:pitch w:val="default"/>
    <w:sig w:usb0="00000000" w:usb1="00000000" w:usb2="00000000" w:usb3="00000000" w:csb0="00040000" w:csb1="00000000"/>
    <w:embedRegular r:id="rId8" w:fontKey="{F46C38D4-E039-4D06-BB60-13FC980BF07C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FB48A5A"/>
    <w:multiLevelType w:val="singleLevel"/>
    <w:tmpl w:val="2FB48A5A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16FC"/>
    <w:rsid w:val="005416FC"/>
    <w:rsid w:val="006B7132"/>
    <w:rsid w:val="00884233"/>
    <w:rsid w:val="009419E0"/>
    <w:rsid w:val="00B12BF5"/>
    <w:rsid w:val="00BD431F"/>
    <w:rsid w:val="00BD4E0B"/>
    <w:rsid w:val="00C51321"/>
    <w:rsid w:val="00E675E4"/>
    <w:rsid w:val="00F71C78"/>
    <w:rsid w:val="00F7357A"/>
    <w:rsid w:val="00FA088E"/>
    <w:rsid w:val="037360CB"/>
    <w:rsid w:val="05C95EF4"/>
    <w:rsid w:val="07BA654B"/>
    <w:rsid w:val="081A0D73"/>
    <w:rsid w:val="0C0E1F14"/>
    <w:rsid w:val="0E792067"/>
    <w:rsid w:val="18B55FBE"/>
    <w:rsid w:val="19600998"/>
    <w:rsid w:val="1AD404A1"/>
    <w:rsid w:val="2BEF026B"/>
    <w:rsid w:val="37954D90"/>
    <w:rsid w:val="37AD5553"/>
    <w:rsid w:val="397B76AF"/>
    <w:rsid w:val="3B0F689B"/>
    <w:rsid w:val="3B36707A"/>
    <w:rsid w:val="3C79665B"/>
    <w:rsid w:val="41D0746F"/>
    <w:rsid w:val="42B477BA"/>
    <w:rsid w:val="452321CC"/>
    <w:rsid w:val="467E747A"/>
    <w:rsid w:val="472C23EA"/>
    <w:rsid w:val="4ADC7008"/>
    <w:rsid w:val="4B207AB7"/>
    <w:rsid w:val="4D773FE8"/>
    <w:rsid w:val="4F7467C9"/>
    <w:rsid w:val="54AB35B2"/>
    <w:rsid w:val="562A4446"/>
    <w:rsid w:val="576F01DC"/>
    <w:rsid w:val="5D784C2B"/>
    <w:rsid w:val="5F775A6A"/>
    <w:rsid w:val="613322A9"/>
    <w:rsid w:val="622270B3"/>
    <w:rsid w:val="63B775E2"/>
    <w:rsid w:val="6F586E55"/>
    <w:rsid w:val="75AA5D22"/>
    <w:rsid w:val="760578CD"/>
    <w:rsid w:val="7C346059"/>
    <w:rsid w:val="7D915416"/>
    <w:rsid w:val="7F4B477F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0"/>
    <w:rPr>
      <w:kern w:val="2"/>
      <w:sz w:val="18"/>
      <w:szCs w:val="18"/>
    </w:rPr>
  </w:style>
  <w:style w:type="character" w:customStyle="1" w:styleId="7">
    <w:name w:val="页脚 Char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numbering" Target="numbering.xml"/><Relationship Id="rId4" Type="http://schemas.openxmlformats.org/officeDocument/2006/relationships/customXml" Target="../customXml/item1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100</Words>
  <Characters>576</Characters>
  <Lines>4</Lines>
  <Paragraphs>1</Paragraphs>
  <TotalTime>3</TotalTime>
  <ScaleCrop>false</ScaleCrop>
  <LinksUpToDate>false</LinksUpToDate>
  <CharactersWithSpaces>675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2021-05-07T02:10:00Z</dcterms:created>
  <dc:creator>Lenovo</dc:creator>
  <cp:lastModifiedBy>包谷</cp:lastModifiedBy>
  <cp:lastPrinted>2021-05-07T02:28:00Z</cp:lastPrinted>
  <dcterms:modified xsi:type="dcterms:W3CDTF">2021-05-26T03:52:48Z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KSOSaveFontToCloudKey">
    <vt:lpwstr>309845829_embed</vt:lpwstr>
  </property>
  <property fmtid="{D5CDD505-2E9C-101B-9397-08002B2CF9AE}" pid="4" name="ICV">
    <vt:lpwstr>28F01E05D638442381B40C5A33AFB998</vt:lpwstr>
  </property>
</Properties>
</file>