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EF86A" w14:textId="34D8F2C5" w:rsidR="00B15C6A" w:rsidRDefault="00145D2B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</w:t>
      </w:r>
      <w:r w:rsidR="00222DF0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平安乡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人民政府</w:t>
      </w:r>
    </w:p>
    <w:p w14:paraId="1CFCD21A" w14:textId="28576213" w:rsidR="00B15C6A" w:rsidRDefault="00145D2B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</w:t>
      </w:r>
      <w:r w:rsidR="00B75048" w:rsidRPr="00B75048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新冠肺炎疫情防控一线城乡社区工作者工作补助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自评报告</w:t>
      </w:r>
    </w:p>
    <w:p w14:paraId="2A14EFE3" w14:textId="77777777" w:rsidR="00B15C6A" w:rsidRDefault="00B15C6A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14:paraId="00439309" w14:textId="77777777" w:rsidR="00B15C6A" w:rsidRDefault="00145D2B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14:paraId="3B6C8342" w14:textId="77777777" w:rsidR="00B15C6A" w:rsidRDefault="00145D2B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14:paraId="4CF43D4A" w14:textId="0BC11CB6" w:rsidR="00B15C6A" w:rsidRDefault="00145D2B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2020年，根据</w:t>
      </w:r>
      <w:r w:rsidR="00B75048" w:rsidRPr="00B75048">
        <w:rPr>
          <w:rFonts w:ascii="方正仿宋_GBK" w:eastAsia="方正仿宋_GBK" w:hAnsi="方正仿宋_GBK" w:cs="方正仿宋_GBK" w:hint="eastAsia"/>
          <w:sz w:val="32"/>
          <w:szCs w:val="32"/>
        </w:rPr>
        <w:t>奉节财社[2020]197号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，县财政拨付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 w:rsidR="00B75048" w:rsidRPr="00B75048">
        <w:rPr>
          <w:rFonts w:ascii="方正仿宋_GBK" w:eastAsia="方正仿宋_GBK" w:hAnsi="方正仿宋_GBK" w:cs="方正仿宋_GBK" w:hint="eastAsia"/>
          <w:sz w:val="32"/>
          <w:szCs w:val="32"/>
        </w:rPr>
        <w:t>新冠肺炎疫情防控一线城乡社区工作者工作补助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资金总额共计</w:t>
      </w:r>
      <w:r w:rsidR="00B75048">
        <w:rPr>
          <w:rFonts w:ascii="方正仿宋_GBK" w:eastAsia="方正仿宋_GBK" w:hAnsi="方正仿宋_GBK" w:cs="方正仿宋_GBK"/>
          <w:sz w:val="32"/>
          <w:szCs w:val="32"/>
        </w:rPr>
        <w:t>13.8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万元，根据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实际情况完成年初设定项目绩效目标，将资金用于</w:t>
      </w:r>
      <w:r w:rsidR="00B75048" w:rsidRPr="00B75048">
        <w:rPr>
          <w:rFonts w:ascii="方正仿宋_GBK" w:eastAsia="方正仿宋_GBK" w:hAnsi="方正仿宋_GBK" w:cs="方正仿宋_GBK" w:hint="eastAsia"/>
          <w:sz w:val="32"/>
          <w:szCs w:val="32"/>
        </w:rPr>
        <w:t>新冠肺炎疫情防控一线城乡社区工作者工作补助</w:t>
      </w:r>
      <w:r w:rsidR="00B75048">
        <w:rPr>
          <w:rFonts w:ascii="方正仿宋_GBK" w:eastAsia="方正仿宋_GBK" w:hAnsi="方正仿宋_GBK" w:cs="方正仿宋_GBK" w:hint="eastAsia"/>
          <w:sz w:val="32"/>
          <w:szCs w:val="32"/>
        </w:rPr>
        <w:t>发放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50E01E97" w14:textId="77777777" w:rsidR="00B15C6A" w:rsidRDefault="00145D2B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14:paraId="41027779" w14:textId="6085B537" w:rsidR="00B15C6A" w:rsidRDefault="00145D2B">
      <w:pPr>
        <w:spacing w:line="600" w:lineRule="exact"/>
        <w:ind w:firstLineChars="200" w:firstLine="640"/>
        <w:outlineLvl w:val="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B75048">
        <w:rPr>
          <w:rFonts w:ascii="方正仿宋_GBK" w:eastAsia="方正仿宋_GBK" w:hAnsi="方正仿宋_GBK" w:cs="方正仿宋_GBK"/>
          <w:sz w:val="32"/>
          <w:szCs w:val="32"/>
        </w:rPr>
        <w:t>13.8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万元，已全部用于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 w:rsidR="00B75048" w:rsidRPr="00B75048">
        <w:rPr>
          <w:rFonts w:ascii="方正仿宋_GBK" w:eastAsia="方正仿宋_GBK" w:hAnsi="方正仿宋_GBK" w:cs="方正仿宋_GBK" w:hint="eastAsia"/>
          <w:sz w:val="32"/>
          <w:szCs w:val="32"/>
        </w:rPr>
        <w:t>新冠肺炎疫情防控一线城乡社区工作者工作补助</w:t>
      </w:r>
      <w:r w:rsidR="00B75048">
        <w:rPr>
          <w:rFonts w:ascii="方正仿宋_GBK" w:eastAsia="方正仿宋_GBK" w:hAnsi="方正仿宋_GBK" w:cs="方正仿宋_GBK" w:hint="eastAsia"/>
          <w:sz w:val="32"/>
          <w:szCs w:val="32"/>
        </w:rPr>
        <w:t>发放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，根据项目资金使用方向，分解下达目标要求，效绩目标如下：</w:t>
      </w:r>
    </w:p>
    <w:p w14:paraId="15AD3B83" w14:textId="77777777" w:rsidR="00B15C6A" w:rsidRDefault="00145D2B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14:paraId="31D0CC4F" w14:textId="77777777" w:rsidR="00B15C6A" w:rsidRDefault="00145D2B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14:paraId="323AC39F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1.项目资金到位情况分析。</w:t>
      </w:r>
    </w:p>
    <w:p w14:paraId="136F8B33" w14:textId="13FC1E42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B75048">
        <w:rPr>
          <w:rFonts w:ascii="方正仿宋_GBK" w:eastAsia="方正仿宋_GBK" w:hAnsi="方正仿宋_GBK" w:cs="方正仿宋_GBK"/>
          <w:sz w:val="32"/>
          <w:szCs w:val="32"/>
        </w:rPr>
        <w:t>13.8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万元全额到位，全部调入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，资金到位率100%。</w:t>
      </w:r>
    </w:p>
    <w:p w14:paraId="393BCE3D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2.项目资金执行情况分析。</w:t>
      </w:r>
    </w:p>
    <w:p w14:paraId="4663C22B" w14:textId="4DBFBE3C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B75048">
        <w:rPr>
          <w:rFonts w:ascii="方正仿宋_GBK" w:eastAsia="方正仿宋_GBK" w:hAnsi="方正仿宋_GBK" w:cs="方正仿宋_GBK"/>
          <w:sz w:val="32"/>
          <w:szCs w:val="32"/>
        </w:rPr>
        <w:t>12.8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万元已全部用于</w:t>
      </w:r>
      <w:r w:rsidR="007667E3">
        <w:rPr>
          <w:rFonts w:ascii="方正仿宋_GBK" w:eastAsia="方正仿宋_GBK" w:hAnsi="方正仿宋_GBK" w:cs="方正仿宋_GBK" w:hint="eastAsia"/>
          <w:sz w:val="32"/>
          <w:szCs w:val="32"/>
        </w:rPr>
        <w:t>防控补助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，执行率</w:t>
      </w:r>
      <w:r w:rsidR="00B75048">
        <w:rPr>
          <w:rFonts w:ascii="方正仿宋_GBK" w:eastAsia="方正仿宋_GBK" w:hAnsi="方正仿宋_GBK" w:cs="方正仿宋_GBK"/>
          <w:sz w:val="32"/>
          <w:szCs w:val="32"/>
        </w:rPr>
        <w:t>93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</w:t>
      </w:r>
      <w:r w:rsidR="007667E3">
        <w:rPr>
          <w:rFonts w:ascii="方正仿宋_GBK" w:eastAsia="方正仿宋_GBK" w:hAnsi="方正仿宋_GBK" w:cs="方正仿宋_GBK" w:hint="eastAsia"/>
          <w:sz w:val="32"/>
          <w:szCs w:val="32"/>
        </w:rPr>
        <w:t>，剩余金额1万元用于疫情防控，购买口罩消毒</w:t>
      </w:r>
      <w:r w:rsidR="007667E3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液等防控物资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5ECDCF6A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（二）总体绩效目标完成情况分析。</w:t>
      </w:r>
    </w:p>
    <w:p w14:paraId="189B08D3" w14:textId="396B7F2A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2020年度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严格按照县级标准，按照规定进行</w:t>
      </w:r>
      <w:r w:rsidR="00B75048" w:rsidRPr="00B75048">
        <w:rPr>
          <w:rFonts w:ascii="方正仿宋_GBK" w:eastAsia="方正仿宋_GBK" w:hAnsi="方正仿宋_GBK" w:cs="方正仿宋_GBK" w:hint="eastAsia"/>
          <w:sz w:val="32"/>
          <w:szCs w:val="32"/>
        </w:rPr>
        <w:t>新冠肺炎疫情防控一线城乡社区工作者工作补助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年度总体目标：</w:t>
      </w:r>
      <w:r w:rsidR="00B75048" w:rsidRPr="00B75048">
        <w:rPr>
          <w:rFonts w:ascii="方正仿宋_GBK" w:eastAsia="方正仿宋_GBK" w:hAnsi="方正仿宋_GBK" w:cs="方正仿宋_GBK" w:hint="eastAsia"/>
          <w:sz w:val="32"/>
          <w:szCs w:val="32"/>
        </w:rPr>
        <w:t>补贴全乡村干部疫情防控64人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。该项目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已达到总体效绩目标。</w:t>
      </w:r>
    </w:p>
    <w:p w14:paraId="0EAE4F09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（三）绩效目标完成情况分析。</w:t>
      </w:r>
    </w:p>
    <w:p w14:paraId="501AD194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14:paraId="2FE6F548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（1）数量指标。</w:t>
      </w:r>
    </w:p>
    <w:p w14:paraId="4A5C8ED1" w14:textId="48CA738B" w:rsidR="00B15C6A" w:rsidRDefault="00145D2B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对</w:t>
      </w:r>
      <w:r w:rsidR="00222DF0">
        <w:rPr>
          <w:rFonts w:hAnsi="方正仿宋_GBK" w:cs="方正仿宋_GBK" w:hint="eastAsia"/>
          <w:sz w:val="32"/>
          <w:szCs w:val="32"/>
        </w:rPr>
        <w:t>平安乡</w:t>
      </w:r>
      <w:r w:rsidR="00B75048" w:rsidRPr="00B75048">
        <w:rPr>
          <w:rFonts w:hAnsi="方正仿宋_GBK" w:cs="方正仿宋_GBK" w:hint="eastAsia"/>
          <w:sz w:val="32"/>
          <w:szCs w:val="32"/>
        </w:rPr>
        <w:t>新冠肺炎疫情防控一线城乡社区工作者工作补助</w:t>
      </w:r>
      <w:r w:rsidR="00B75048">
        <w:rPr>
          <w:rFonts w:hAnsi="方正仿宋_GBK" w:cs="方正仿宋_GBK" w:hint="eastAsia"/>
          <w:sz w:val="32"/>
          <w:szCs w:val="32"/>
        </w:rPr>
        <w:t>6</w:t>
      </w:r>
      <w:r w:rsidR="00B75048">
        <w:rPr>
          <w:rFonts w:hAnsi="方正仿宋_GBK" w:cs="方正仿宋_GBK"/>
          <w:sz w:val="32"/>
          <w:szCs w:val="32"/>
        </w:rPr>
        <w:t>4</w:t>
      </w:r>
      <w:r w:rsidR="00B75048">
        <w:rPr>
          <w:rFonts w:hAnsi="方正仿宋_GBK" w:cs="方正仿宋_GBK" w:hint="eastAsia"/>
          <w:sz w:val="32"/>
          <w:szCs w:val="32"/>
        </w:rPr>
        <w:t>人</w:t>
      </w:r>
      <w:r>
        <w:rPr>
          <w:rFonts w:hAnsi="方正仿宋_GBK" w:cs="方正仿宋_GBK" w:hint="eastAsia"/>
          <w:sz w:val="32"/>
          <w:szCs w:val="32"/>
        </w:rPr>
        <w:t>。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14:paraId="5BDFC296" w14:textId="7E79D0C9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时效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指标。</w:t>
      </w:r>
    </w:p>
    <w:p w14:paraId="79C096A8" w14:textId="7535AB9A" w:rsidR="00B15C6A" w:rsidRDefault="00B75048" w:rsidP="00222DF0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 w:rsidRPr="00B75048">
        <w:rPr>
          <w:rFonts w:hint="eastAsia"/>
          <w:sz w:val="32"/>
          <w:szCs w:val="32"/>
        </w:rPr>
        <w:t>发放及时率</w:t>
      </w:r>
      <w:r w:rsidR="00145D2B">
        <w:rPr>
          <w:rFonts w:hint="eastAsia"/>
          <w:sz w:val="32"/>
          <w:szCs w:val="32"/>
        </w:rPr>
        <w:t>达到100%，对</w:t>
      </w:r>
      <w:r>
        <w:rPr>
          <w:rFonts w:hint="eastAsia"/>
          <w:sz w:val="32"/>
          <w:szCs w:val="32"/>
        </w:rPr>
        <w:t>补助</w:t>
      </w:r>
      <w:r w:rsidR="00222DF0">
        <w:rPr>
          <w:rFonts w:hint="eastAsia"/>
          <w:sz w:val="32"/>
          <w:szCs w:val="32"/>
        </w:rPr>
        <w:t>项目均于当年完成</w:t>
      </w:r>
      <w:r w:rsidR="00145D2B">
        <w:rPr>
          <w:rFonts w:hint="eastAsia"/>
          <w:sz w:val="32"/>
          <w:szCs w:val="32"/>
        </w:rPr>
        <w:t>。</w:t>
      </w:r>
    </w:p>
    <w:p w14:paraId="738A6C11" w14:textId="56286ECB" w:rsidR="00B75048" w:rsidRDefault="00B75048" w:rsidP="00B7504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）质量指标。</w:t>
      </w:r>
    </w:p>
    <w:p w14:paraId="00E75FEC" w14:textId="3D497A2D" w:rsidR="00B75048" w:rsidRDefault="00B75048" w:rsidP="00B75048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 w:rsidRPr="00B75048">
        <w:rPr>
          <w:rFonts w:hint="eastAsia"/>
          <w:sz w:val="32"/>
          <w:szCs w:val="32"/>
        </w:rPr>
        <w:t>补助对象准确率</w:t>
      </w:r>
      <w:r>
        <w:rPr>
          <w:rFonts w:hint="eastAsia"/>
          <w:sz w:val="32"/>
          <w:szCs w:val="32"/>
        </w:rPr>
        <w:t>达到100%，对整治项目均于当年完成。</w:t>
      </w:r>
    </w:p>
    <w:p w14:paraId="15030C8A" w14:textId="3C9E8583" w:rsidR="00B75048" w:rsidRDefault="00B75048" w:rsidP="00B7504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）成本指标。</w:t>
      </w:r>
    </w:p>
    <w:p w14:paraId="3104D822" w14:textId="16B6DD6E" w:rsidR="00B75048" w:rsidRPr="00B75048" w:rsidRDefault="00B75048" w:rsidP="00B75048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 w:rsidRPr="00B75048">
        <w:rPr>
          <w:rFonts w:hint="eastAsia"/>
          <w:sz w:val="32"/>
          <w:szCs w:val="32"/>
        </w:rPr>
        <w:t>补助</w:t>
      </w:r>
      <w:r>
        <w:rPr>
          <w:rFonts w:hint="eastAsia"/>
          <w:sz w:val="32"/>
          <w:szCs w:val="32"/>
        </w:rPr>
        <w:t>标准2</w:t>
      </w:r>
      <w:r>
        <w:rPr>
          <w:sz w:val="32"/>
          <w:szCs w:val="32"/>
        </w:rPr>
        <w:t>000</w:t>
      </w:r>
      <w:r>
        <w:rPr>
          <w:rFonts w:hint="eastAsia"/>
          <w:sz w:val="32"/>
          <w:szCs w:val="32"/>
        </w:rPr>
        <w:t>员</w:t>
      </w:r>
      <w:r>
        <w:rPr>
          <w:sz w:val="32"/>
          <w:szCs w:val="32"/>
        </w:rPr>
        <w:t>/</w:t>
      </w:r>
      <w:r>
        <w:rPr>
          <w:rFonts w:hint="eastAsia"/>
          <w:sz w:val="32"/>
          <w:szCs w:val="32"/>
        </w:rPr>
        <w:t>人。</w:t>
      </w:r>
      <w:r w:rsidRPr="00B75048">
        <w:rPr>
          <w:rFonts w:hint="eastAsia"/>
          <w:sz w:val="32"/>
          <w:szCs w:val="32"/>
        </w:rPr>
        <w:t xml:space="preserve"> </w:t>
      </w:r>
    </w:p>
    <w:p w14:paraId="1FAEEE92" w14:textId="77777777" w:rsidR="00B75048" w:rsidRPr="00B75048" w:rsidRDefault="00B75048" w:rsidP="00B75048"/>
    <w:p w14:paraId="6C609CC5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14:paraId="516B2794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（1）社会效益。</w:t>
      </w:r>
    </w:p>
    <w:p w14:paraId="16DA35E8" w14:textId="19042D5B" w:rsidR="00B15C6A" w:rsidRDefault="00145D2B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年初设定目标为</w:t>
      </w:r>
      <w:r w:rsidR="00B75048">
        <w:rPr>
          <w:rFonts w:hint="eastAsia"/>
          <w:sz w:val="32"/>
          <w:szCs w:val="32"/>
        </w:rPr>
        <w:t>政策知晓率和疫情防控积极性</w:t>
      </w:r>
      <w:r>
        <w:rPr>
          <w:rFonts w:hint="eastAsia"/>
          <w:sz w:val="32"/>
          <w:szCs w:val="32"/>
        </w:rPr>
        <w:t>。</w:t>
      </w:r>
      <w:r w:rsidR="00FE5F41">
        <w:rPr>
          <w:rFonts w:hint="eastAsia"/>
          <w:sz w:val="32"/>
          <w:szCs w:val="32"/>
        </w:rPr>
        <w:t>上述</w:t>
      </w:r>
      <w:r>
        <w:rPr>
          <w:rFonts w:hint="eastAsia"/>
          <w:sz w:val="32"/>
          <w:szCs w:val="32"/>
        </w:rPr>
        <w:t>指标均已完成年初指标值。</w:t>
      </w:r>
    </w:p>
    <w:p w14:paraId="4C52B04A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3.满意度指标完成情况分析。</w:t>
      </w:r>
    </w:p>
    <w:p w14:paraId="1B41EAC4" w14:textId="75680A86" w:rsidR="00B15C6A" w:rsidRDefault="00FE5F41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设定</w:t>
      </w:r>
      <w:r w:rsidR="00B75048">
        <w:rPr>
          <w:rFonts w:hint="eastAsia"/>
          <w:sz w:val="32"/>
          <w:szCs w:val="32"/>
        </w:rPr>
        <w:t>补助对象</w:t>
      </w:r>
      <w:r w:rsidR="00145D2B">
        <w:rPr>
          <w:rFonts w:hint="eastAsia"/>
          <w:sz w:val="32"/>
          <w:szCs w:val="32"/>
        </w:rPr>
        <w:t>满意度年初设定目标为</w:t>
      </w:r>
      <w:r w:rsidR="00B75048">
        <w:rPr>
          <w:rFonts w:hint="eastAsia"/>
          <w:sz w:val="32"/>
          <w:szCs w:val="32"/>
        </w:rPr>
        <w:t>1</w:t>
      </w:r>
      <w:r w:rsidR="00B75048">
        <w:rPr>
          <w:sz w:val="32"/>
          <w:szCs w:val="32"/>
        </w:rPr>
        <w:t>00</w:t>
      </w:r>
      <w:r w:rsidR="00145D2B">
        <w:rPr>
          <w:rFonts w:hint="eastAsia"/>
          <w:sz w:val="32"/>
          <w:szCs w:val="32"/>
        </w:rPr>
        <w:t>%，实际完成值为100%。已完成年初设置目标值。</w:t>
      </w:r>
    </w:p>
    <w:p w14:paraId="4AD8198D" w14:textId="77777777" w:rsidR="00B15C6A" w:rsidRDefault="00145D2B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14:paraId="5F59007A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无偏离绩效目标现象。</w:t>
      </w:r>
    </w:p>
    <w:p w14:paraId="74742262" w14:textId="77777777" w:rsidR="00B15C6A" w:rsidRDefault="00145D2B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14:paraId="2657F02E" w14:textId="629128D2" w:rsidR="00B15C6A" w:rsidRDefault="00FE5F41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高度重视绩效自评结果的应用工作，积极探索并逐步建立一套有效机制，稳步提高绩效意识和财政资金使用效率。同时，项目资金使用情况及时在</w:t>
      </w:r>
      <w:r w:rsidR="00A64334"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村两级进行公开，广泛接受群众监督，提高财政资金使用透明度。</w:t>
      </w:r>
    </w:p>
    <w:p w14:paraId="16A5E1D1" w14:textId="77777777" w:rsidR="00B15C6A" w:rsidRDefault="00145D2B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14:paraId="74D4BEE1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此项目中无其他需要说明的问题。</w:t>
      </w:r>
    </w:p>
    <w:p w14:paraId="20ABA12C" w14:textId="77777777" w:rsidR="00B15C6A" w:rsidRDefault="00B15C6A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14:paraId="7352C9F5" w14:textId="762DB42B" w:rsidR="00B15C6A" w:rsidRDefault="00145D2B">
      <w:pPr>
        <w:spacing w:line="600" w:lineRule="exact"/>
        <w:ind w:firstLineChars="1300" w:firstLine="416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</w:t>
      </w:r>
      <w:r w:rsidR="00FE5F41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人民政府</w:t>
      </w:r>
    </w:p>
    <w:p w14:paraId="4A1AA5F4" w14:textId="6DFC923B" w:rsidR="00B15C6A" w:rsidRDefault="00145D2B">
      <w:pPr>
        <w:spacing w:line="600" w:lineRule="exact"/>
        <w:ind w:firstLineChars="1300" w:firstLine="4160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2021年</w:t>
      </w:r>
      <w:r w:rsidR="00FE5F41">
        <w:rPr>
          <w:rFonts w:ascii="方正仿宋_GBK" w:eastAsia="方正仿宋_GBK" w:hAnsi="方正仿宋_GBK" w:cs="方正仿宋_GBK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FE5F41">
        <w:rPr>
          <w:rFonts w:ascii="方正仿宋_GBK" w:eastAsia="方正仿宋_GBK" w:hAnsi="方正仿宋_GBK" w:cs="方正仿宋_GBK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14:paraId="7B5D557B" w14:textId="77777777" w:rsidR="00B15C6A" w:rsidRDefault="00B15C6A"/>
    <w:p w14:paraId="46A559B4" w14:textId="77777777" w:rsidR="00B15C6A" w:rsidRDefault="00B15C6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14:paraId="506F1858" w14:textId="77777777" w:rsidR="00B15C6A" w:rsidRDefault="00B15C6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</w:p>
    <w:p w14:paraId="5105CC86" w14:textId="77777777" w:rsidR="00B15C6A" w:rsidRDefault="00B15C6A">
      <w:pPr>
        <w:spacing w:line="600" w:lineRule="exact"/>
        <w:rPr>
          <w:rFonts w:ascii="方正楷体_GBK" w:eastAsia="方正楷体_GBK" w:hAnsi="方正楷体_GBK" w:cs="方正楷体_GBK"/>
          <w:bCs/>
          <w:sz w:val="32"/>
          <w:szCs w:val="32"/>
        </w:rPr>
      </w:pPr>
    </w:p>
    <w:sectPr w:rsidR="00B15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F2211" w14:textId="77777777" w:rsidR="00B750DD" w:rsidRDefault="00B750DD" w:rsidP="00222DF0">
      <w:r>
        <w:separator/>
      </w:r>
    </w:p>
  </w:endnote>
  <w:endnote w:type="continuationSeparator" w:id="0">
    <w:p w14:paraId="1243F64E" w14:textId="77777777" w:rsidR="00B750DD" w:rsidRDefault="00B750DD" w:rsidP="00222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0D193" w14:textId="77777777" w:rsidR="00B750DD" w:rsidRDefault="00B750DD" w:rsidP="00222DF0">
      <w:r>
        <w:separator/>
      </w:r>
    </w:p>
  </w:footnote>
  <w:footnote w:type="continuationSeparator" w:id="0">
    <w:p w14:paraId="6F9C5D2C" w14:textId="77777777" w:rsidR="00B750DD" w:rsidRDefault="00B750DD" w:rsidP="00222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9D06DAD"/>
    <w:rsid w:val="00145D2B"/>
    <w:rsid w:val="00222DF0"/>
    <w:rsid w:val="007667E3"/>
    <w:rsid w:val="00851513"/>
    <w:rsid w:val="00A64334"/>
    <w:rsid w:val="00B15C6A"/>
    <w:rsid w:val="00B75048"/>
    <w:rsid w:val="00B750DD"/>
    <w:rsid w:val="00C355D8"/>
    <w:rsid w:val="00FE5F41"/>
    <w:rsid w:val="01334972"/>
    <w:rsid w:val="01434FFC"/>
    <w:rsid w:val="019903B6"/>
    <w:rsid w:val="03295D14"/>
    <w:rsid w:val="04903689"/>
    <w:rsid w:val="04EB1832"/>
    <w:rsid w:val="0545310B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9374ED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DB32E66"/>
    <w:rsid w:val="4DC50742"/>
    <w:rsid w:val="4E6A2727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35B1C3"/>
  <w15:docId w15:val="{802CA233-7BD8-4141-98D8-C89675AEC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财政办</cp:lastModifiedBy>
  <cp:revision>3</cp:revision>
  <cp:lastPrinted>2021-05-26T06:37:00Z</cp:lastPrinted>
  <dcterms:created xsi:type="dcterms:W3CDTF">2021-05-26T06:37:00Z</dcterms:created>
  <dcterms:modified xsi:type="dcterms:W3CDTF">2021-05-26T08:33:00Z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408403167_btnclosed</vt:lpwstr>
  </property>
</Properties>
</file>