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b/>
          <w:sz w:val="44"/>
          <w:szCs w:val="44"/>
          <w:lang w:eastAsia="zh-CN"/>
        </w:rPr>
      </w:pPr>
      <w:r>
        <w:rPr>
          <w:rFonts w:hint="eastAsia" w:ascii="方正小标宋_GBK" w:hAnsi="方正小标宋_GBK" w:eastAsia="方正小标宋_GBK" w:cs="方正小标宋_GBK"/>
          <w:b/>
          <w:sz w:val="44"/>
          <w:szCs w:val="44"/>
          <w:lang w:eastAsia="zh-CN"/>
        </w:rPr>
        <w:t>奉节县平安乡人民政府</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lang w:eastAsia="zh-CN"/>
        </w:rPr>
        <w:t>关于“</w:t>
      </w:r>
      <w:r>
        <w:rPr>
          <w:rFonts w:hint="eastAsia" w:ascii="方正小标宋_GBK" w:hAnsi="方正小标宋_GBK" w:eastAsia="方正小标宋_GBK" w:cs="方正小标宋_GBK"/>
          <w:b/>
          <w:sz w:val="44"/>
          <w:szCs w:val="44"/>
          <w:lang w:val="en-US" w:eastAsia="zh-CN"/>
        </w:rPr>
        <w:t>2020年现役军人义务兵进疆经藏”补助</w:t>
      </w:r>
      <w:r>
        <w:rPr>
          <w:rFonts w:hint="eastAsia" w:ascii="方正小标宋_GBK" w:hAnsi="方正小标宋_GBK" w:eastAsia="方正小标宋_GBK" w:cs="方正小标宋_GBK"/>
          <w:b/>
          <w:sz w:val="44"/>
          <w:szCs w:val="44"/>
        </w:rPr>
        <w:t>自评报告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sz w:val="44"/>
          <w:szCs w:val="44"/>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绩效目标分解下达情况</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县财政下达转移支付预算和绩效目标情况。</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2020</w:t>
      </w:r>
      <w:r>
        <w:rPr>
          <w:rFonts w:hint="eastAsia" w:ascii="方正仿宋_GBK" w:hAnsi="方正仿宋_GBK" w:eastAsia="方正仿宋_GBK" w:cs="方正仿宋_GBK"/>
          <w:sz w:val="32"/>
          <w:szCs w:val="32"/>
        </w:rPr>
        <w:t>年，根</w:t>
      </w:r>
      <w:r>
        <w:rPr>
          <w:rFonts w:hint="eastAsia" w:ascii="方正仿宋_GBK" w:hAnsi="方正仿宋_GBK" w:eastAsia="方正仿宋_GBK" w:cs="方正仿宋_GBK"/>
          <w:sz w:val="32"/>
          <w:szCs w:val="32"/>
          <w:lang w:val="en-US" w:eastAsia="zh-CN"/>
        </w:rPr>
        <w:t>据奉节财行</w:t>
      </w:r>
      <w:r>
        <w:rPr>
          <w:rFonts w:ascii="方正仿宋_GBK" w:hAnsi="方正仿宋_GBK" w:eastAsia="方正仿宋_GBK" w:cs="方正仿宋_GBK"/>
          <w:color w:val="000000"/>
          <w:kern w:val="0"/>
          <w:sz w:val="31"/>
          <w:szCs w:val="31"/>
          <w:lang w:val="en-US" w:eastAsia="zh-CN" w:bidi="ar"/>
        </w:rPr>
        <w:t>〔202</w:t>
      </w:r>
      <w:r>
        <w:rPr>
          <w:rFonts w:hint="eastAsia" w:ascii="方正仿宋_GBK" w:hAnsi="方正仿宋_GBK" w:eastAsia="方正仿宋_GBK" w:cs="方正仿宋_GBK"/>
          <w:color w:val="000000"/>
          <w:kern w:val="0"/>
          <w:sz w:val="31"/>
          <w:szCs w:val="31"/>
          <w:lang w:val="en-US" w:eastAsia="zh-CN" w:bidi="ar"/>
        </w:rPr>
        <w:t>0</w:t>
      </w:r>
      <w:r>
        <w:rPr>
          <w:rFonts w:ascii="方正仿宋_GBK" w:hAnsi="方正仿宋_GBK" w:eastAsia="方正仿宋_GBK" w:cs="方正仿宋_GBK"/>
          <w:color w:val="000000"/>
          <w:kern w:val="0"/>
          <w:sz w:val="31"/>
          <w:szCs w:val="31"/>
          <w:lang w:val="en-US" w:eastAsia="zh-CN" w:bidi="ar"/>
        </w:rPr>
        <w:t>〕</w:t>
      </w:r>
      <w:r>
        <w:rPr>
          <w:rFonts w:hint="eastAsia" w:ascii="方正仿宋_GBK" w:hAnsi="方正仿宋_GBK" w:eastAsia="方正仿宋_GBK" w:cs="方正仿宋_GBK"/>
          <w:color w:val="000000"/>
          <w:kern w:val="0"/>
          <w:sz w:val="31"/>
          <w:szCs w:val="31"/>
          <w:lang w:val="en-US" w:eastAsia="zh-CN" w:bidi="ar"/>
        </w:rPr>
        <w:t>241</w:t>
      </w:r>
      <w:r>
        <w:rPr>
          <w:rFonts w:hint="eastAsia" w:ascii="方正仿宋_GBK" w:hAnsi="方正仿宋_GBK" w:eastAsia="方正仿宋_GBK" w:cs="方正仿宋_GBK"/>
          <w:sz w:val="32"/>
          <w:szCs w:val="32"/>
          <w:lang w:val="en-US" w:eastAsia="zh-CN"/>
        </w:rPr>
        <w:t>号，县财政拨付平安乡2020年现役军人大学生义务兵进疆进藏补贴资金</w:t>
      </w:r>
      <w:r>
        <w:rPr>
          <w:rFonts w:hint="eastAsia" w:ascii="方正仿宋_GBK" w:hAnsi="方正仿宋_GBK" w:eastAsia="方正仿宋_GBK" w:cs="方正仿宋_GBK"/>
          <w:sz w:val="32"/>
          <w:szCs w:val="32"/>
        </w:rPr>
        <w:t>总额共计</w:t>
      </w:r>
      <w:r>
        <w:rPr>
          <w:rFonts w:hint="eastAsia" w:ascii="方正仿宋_GBK" w:hAnsi="方正仿宋_GBK" w:eastAsia="方正仿宋_GBK" w:cs="方正仿宋_GBK"/>
          <w:sz w:val="32"/>
          <w:szCs w:val="32"/>
          <w:lang w:val="en-US" w:eastAsia="zh-CN"/>
        </w:rPr>
        <w:t>0.5万</w:t>
      </w:r>
      <w:r>
        <w:rPr>
          <w:rFonts w:hint="eastAsia" w:ascii="方正仿宋_GBK" w:hAnsi="方正仿宋_GBK" w:eastAsia="方正仿宋_GBK" w:cs="方正仿宋_GBK"/>
          <w:sz w:val="32"/>
          <w:szCs w:val="32"/>
        </w:rPr>
        <w:t>元，根据</w:t>
      </w:r>
      <w:r>
        <w:rPr>
          <w:rFonts w:hint="eastAsia" w:ascii="方正仿宋_GBK" w:hAnsi="方正仿宋_GBK" w:eastAsia="方正仿宋_GBK" w:cs="方正仿宋_GBK"/>
          <w:sz w:val="32"/>
          <w:szCs w:val="32"/>
          <w:lang w:eastAsia="zh-CN"/>
        </w:rPr>
        <w:t>平安乡</w:t>
      </w:r>
      <w:r>
        <w:rPr>
          <w:rFonts w:hint="eastAsia" w:ascii="方正仿宋_GBK" w:hAnsi="方正仿宋_GBK" w:eastAsia="方正仿宋_GBK" w:cs="方正仿宋_GBK"/>
          <w:sz w:val="32"/>
          <w:szCs w:val="32"/>
        </w:rPr>
        <w:t>实际情况完成年初设定</w:t>
      </w:r>
      <w:r>
        <w:rPr>
          <w:rFonts w:hint="eastAsia" w:ascii="方正仿宋_GBK" w:hAnsi="方正仿宋_GBK" w:eastAsia="方正仿宋_GBK" w:cs="方正仿宋_GBK"/>
          <w:sz w:val="32"/>
          <w:szCs w:val="32"/>
          <w:lang w:eastAsia="zh-CN"/>
        </w:rPr>
        <w:t>项目</w:t>
      </w:r>
      <w:r>
        <w:rPr>
          <w:rFonts w:hint="eastAsia" w:ascii="方正仿宋_GBK" w:hAnsi="方正仿宋_GBK" w:eastAsia="方正仿宋_GBK" w:cs="方正仿宋_GBK"/>
          <w:sz w:val="32"/>
          <w:szCs w:val="32"/>
        </w:rPr>
        <w:t>绩效目标</w:t>
      </w:r>
      <w:r>
        <w:rPr>
          <w:rFonts w:hint="eastAsia" w:ascii="方正仿宋_GBK" w:hAnsi="方正仿宋_GBK" w:eastAsia="方正仿宋_GBK" w:cs="方正仿宋_GBK"/>
          <w:sz w:val="32"/>
          <w:szCs w:val="32"/>
          <w:lang w:eastAsia="zh-CN"/>
        </w:rPr>
        <w:t>，将资金用于该项目建设</w:t>
      </w:r>
      <w:r>
        <w:rPr>
          <w:rFonts w:hint="eastAsia" w:ascii="方正仿宋_GBK" w:hAnsi="方正仿宋_GBK" w:eastAsia="方正仿宋_GBK" w:cs="方正仿宋_GBK"/>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outlineLvl w:val="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部门资金安排、分解下达预算和绩效目标情况。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lang w:val="en-US" w:eastAsia="zh-CN"/>
        </w:rPr>
      </w:pPr>
      <w:r>
        <w:rPr>
          <w:rFonts w:hint="eastAsia" w:ascii="方正仿宋_GBK" w:hAnsi="方正仿宋_GBK" w:eastAsia="方正仿宋_GBK" w:cs="方正仿宋_GBK"/>
          <w:sz w:val="32"/>
          <w:szCs w:val="32"/>
          <w:lang w:eastAsia="zh-CN"/>
        </w:rPr>
        <w:t>该</w:t>
      </w:r>
      <w:r>
        <w:rPr>
          <w:rFonts w:hint="eastAsia" w:ascii="方正仿宋_GBK" w:hAnsi="方正仿宋_GBK" w:eastAsia="方正仿宋_GBK" w:cs="方正仿宋_GBK"/>
          <w:sz w:val="32"/>
          <w:szCs w:val="32"/>
        </w:rPr>
        <w:t>项目资金总额共计</w:t>
      </w:r>
      <w:r>
        <w:rPr>
          <w:rFonts w:hint="eastAsia" w:ascii="方正仿宋_GBK" w:hAnsi="方正仿宋_GBK" w:eastAsia="方正仿宋_GBK" w:cs="方正仿宋_GBK"/>
          <w:sz w:val="32"/>
          <w:szCs w:val="32"/>
          <w:lang w:val="en-US" w:eastAsia="zh-CN"/>
        </w:rPr>
        <w:t>0.5万</w:t>
      </w:r>
      <w:r>
        <w:rPr>
          <w:rFonts w:hint="eastAsia" w:ascii="方正仿宋_GBK" w:hAnsi="方正仿宋_GBK" w:eastAsia="方正仿宋_GBK" w:cs="方正仿宋_GBK"/>
          <w:sz w:val="32"/>
          <w:szCs w:val="32"/>
        </w:rPr>
        <w:t>元</w:t>
      </w:r>
      <w:r>
        <w:rPr>
          <w:rFonts w:hint="eastAsia" w:ascii="方正仿宋_GBK" w:hAnsi="方正仿宋_GBK" w:eastAsia="方正仿宋_GBK" w:cs="方正仿宋_GBK"/>
          <w:sz w:val="32"/>
          <w:szCs w:val="32"/>
          <w:lang w:eastAsia="zh-CN"/>
        </w:rPr>
        <w:t>，已全部用于平安乡</w:t>
      </w:r>
      <w:r>
        <w:rPr>
          <w:rFonts w:hint="eastAsia" w:ascii="方正仿宋_GBK" w:hAnsi="方正仿宋_GBK" w:eastAsia="方正仿宋_GBK" w:cs="方正仿宋_GBK"/>
          <w:sz w:val="32"/>
          <w:szCs w:val="32"/>
          <w:lang w:val="en-US" w:eastAsia="zh-CN"/>
        </w:rPr>
        <w:t>2020年现役军人进疆进藏补贴，根据项目资金使用方向，分解下达目标要求，效绩目标如下：</w:t>
      </w:r>
    </w:p>
    <w:tbl>
      <w:tblPr>
        <w:tblStyle w:val="5"/>
        <w:tblW w:w="4998" w:type="pct"/>
        <w:tblInd w:w="0" w:type="dxa"/>
        <w:shd w:val="clear" w:color="auto" w:fill="auto"/>
        <w:tblLayout w:type="autofit"/>
        <w:tblCellMar>
          <w:top w:w="0" w:type="dxa"/>
          <w:left w:w="108" w:type="dxa"/>
          <w:bottom w:w="0" w:type="dxa"/>
          <w:right w:w="108" w:type="dxa"/>
        </w:tblCellMar>
      </w:tblPr>
      <w:tblGrid>
        <w:gridCol w:w="939"/>
        <w:gridCol w:w="1320"/>
        <w:gridCol w:w="2235"/>
        <w:gridCol w:w="510"/>
        <w:gridCol w:w="1756"/>
        <w:gridCol w:w="1759"/>
      </w:tblGrid>
      <w:tr>
        <w:tblPrEx>
          <w:shd w:val="clear" w:color="auto" w:fill="auto"/>
          <w:tblCellMar>
            <w:top w:w="0" w:type="dxa"/>
            <w:left w:w="108" w:type="dxa"/>
            <w:bottom w:w="0" w:type="dxa"/>
            <w:right w:w="108" w:type="dxa"/>
          </w:tblCellMar>
        </w:tblPrEx>
        <w:trPr>
          <w:trHeight w:val="940" w:hRule="atLeast"/>
        </w:trPr>
        <w:tc>
          <w:tcPr>
            <w:tcW w:w="5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left"/>
              <w:textAlignment w:val="center"/>
              <w:rPr>
                <w:rFonts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一级指标</w:t>
            </w:r>
          </w:p>
        </w:tc>
        <w:tc>
          <w:tcPr>
            <w:tcW w:w="77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二级指标</w:t>
            </w:r>
          </w:p>
        </w:tc>
        <w:tc>
          <w:tcPr>
            <w:tcW w:w="131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三级指标</w:t>
            </w:r>
          </w:p>
        </w:tc>
        <w:tc>
          <w:tcPr>
            <w:tcW w:w="299"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分值</w:t>
            </w:r>
          </w:p>
        </w:tc>
        <w:tc>
          <w:tcPr>
            <w:tcW w:w="103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年度指标值</w:t>
            </w:r>
          </w:p>
        </w:tc>
        <w:tc>
          <w:tcPr>
            <w:tcW w:w="1032"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实际完成值</w:t>
            </w:r>
          </w:p>
        </w:tc>
      </w:tr>
      <w:tr>
        <w:tblPrEx>
          <w:tblCellMar>
            <w:top w:w="0" w:type="dxa"/>
            <w:left w:w="108" w:type="dxa"/>
            <w:bottom w:w="0" w:type="dxa"/>
            <w:right w:w="108" w:type="dxa"/>
          </w:tblCellMar>
        </w:tblPrEx>
        <w:trPr>
          <w:trHeight w:val="540" w:hRule="atLeast"/>
        </w:trPr>
        <w:tc>
          <w:tcPr>
            <w:tcW w:w="551" w:type="pct"/>
            <w:vMerge w:val="restart"/>
            <w:tcBorders>
              <w:top w:val="single" w:color="000000" w:sz="8" w:space="0"/>
              <w:left w:val="single" w:color="000000" w:sz="8" w:space="0"/>
              <w:right w:val="single" w:color="000000" w:sz="8" w:space="0"/>
            </w:tcBorders>
            <w:shd w:val="clear" w:color="auto" w:fill="auto"/>
            <w:vAlign w:val="center"/>
          </w:tcPr>
          <w:p>
            <w:pPr>
              <w:keepNext w:val="0"/>
              <w:keepLines w:val="0"/>
              <w:pageBreakBefore w:val="0"/>
              <w:kinsoku/>
              <w:wordWrap/>
              <w:overflowPunct/>
              <w:topLinePunct w:val="0"/>
              <w:bidi w:val="0"/>
              <w:snapToGrid/>
              <w:spacing w:line="600" w:lineRule="exact"/>
              <w:jc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sz w:val="24"/>
                <w:szCs w:val="24"/>
                <w:u w:val="none"/>
              </w:rPr>
              <w:t>产出指标（50分）</w:t>
            </w:r>
          </w:p>
        </w:tc>
        <w:tc>
          <w:tcPr>
            <w:tcW w:w="774" w:type="pct"/>
            <w:vMerge w:val="restart"/>
            <w:tcBorders>
              <w:top w:val="single" w:color="000000" w:sz="8" w:space="0"/>
              <w:left w:val="single" w:color="000000" w:sz="8" w:space="0"/>
              <w:right w:val="single" w:color="000000" w:sz="8" w:space="0"/>
            </w:tcBorders>
            <w:shd w:val="clear" w:color="auto" w:fill="auto"/>
            <w:vAlign w:val="center"/>
          </w:tcPr>
          <w:p>
            <w:pPr>
              <w:keepNext w:val="0"/>
              <w:keepLines w:val="0"/>
              <w:pageBreakBefore w:val="0"/>
              <w:kinsoku/>
              <w:wordWrap/>
              <w:overflowPunct/>
              <w:topLinePunct w:val="0"/>
              <w:bidi w:val="0"/>
              <w:snapToGrid/>
              <w:spacing w:line="600" w:lineRule="exact"/>
              <w:jc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sz w:val="24"/>
                <w:szCs w:val="24"/>
                <w:u w:val="none"/>
              </w:rPr>
              <w:t>数量指标</w:t>
            </w:r>
          </w:p>
        </w:tc>
        <w:tc>
          <w:tcPr>
            <w:tcW w:w="131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补助人数</w:t>
            </w:r>
          </w:p>
        </w:tc>
        <w:tc>
          <w:tcPr>
            <w:tcW w:w="299"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default" w:ascii="方正仿宋_GBK" w:hAnsi="方正仿宋_GBK" w:eastAsia="方正仿宋_GBK" w:cs="方正仿宋_GBK"/>
                <w:i w:val="0"/>
                <w:iCs w:val="0"/>
                <w:color w:val="000000"/>
                <w:sz w:val="24"/>
                <w:szCs w:val="24"/>
                <w:u w:val="none"/>
                <w:lang w:val="en-US" w:eastAsia="zh-CN"/>
              </w:rPr>
            </w:pPr>
            <w:r>
              <w:rPr>
                <w:rFonts w:hint="eastAsia" w:ascii="方正仿宋_GBK" w:hAnsi="方正仿宋_GBK" w:eastAsia="方正仿宋_GBK" w:cs="方正仿宋_GBK"/>
                <w:i w:val="0"/>
                <w:iCs w:val="0"/>
                <w:color w:val="000000"/>
                <w:sz w:val="24"/>
                <w:szCs w:val="24"/>
                <w:u w:val="none"/>
                <w:lang w:val="en-US" w:eastAsia="zh-CN"/>
              </w:rPr>
              <w:t>8</w:t>
            </w:r>
          </w:p>
        </w:tc>
        <w:tc>
          <w:tcPr>
            <w:tcW w:w="103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≤90天</w:t>
            </w:r>
          </w:p>
        </w:tc>
        <w:tc>
          <w:tcPr>
            <w:tcW w:w="1032"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90天</w:t>
            </w:r>
          </w:p>
        </w:tc>
      </w:tr>
      <w:tr>
        <w:tblPrEx>
          <w:tblCellMar>
            <w:top w:w="0" w:type="dxa"/>
            <w:left w:w="108" w:type="dxa"/>
            <w:bottom w:w="0" w:type="dxa"/>
            <w:right w:w="108" w:type="dxa"/>
          </w:tblCellMar>
        </w:tblPrEx>
        <w:trPr>
          <w:trHeight w:val="540" w:hRule="atLeast"/>
        </w:trPr>
        <w:tc>
          <w:tcPr>
            <w:tcW w:w="55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bidi w:val="0"/>
              <w:snapToGrid/>
              <w:spacing w:line="600" w:lineRule="exact"/>
              <w:jc w:val="center"/>
              <w:rPr>
                <w:rFonts w:hint="eastAsia" w:ascii="方正仿宋_GBK" w:hAnsi="方正仿宋_GBK" w:eastAsia="方正仿宋_GBK" w:cs="方正仿宋_GBK"/>
                <w:i w:val="0"/>
                <w:iCs w:val="0"/>
                <w:color w:val="000000"/>
                <w:sz w:val="24"/>
                <w:szCs w:val="24"/>
                <w:u w:val="none"/>
              </w:rPr>
            </w:pPr>
          </w:p>
        </w:tc>
        <w:tc>
          <w:tcPr>
            <w:tcW w:w="7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bidi w:val="0"/>
              <w:snapToGrid/>
              <w:spacing w:line="600" w:lineRule="exact"/>
              <w:jc w:val="center"/>
              <w:rPr>
                <w:rFonts w:hint="eastAsia" w:ascii="方正仿宋_GBK" w:hAnsi="方正仿宋_GBK" w:eastAsia="方正仿宋_GBK" w:cs="方正仿宋_GBK"/>
                <w:i w:val="0"/>
                <w:iCs w:val="0"/>
                <w:color w:val="000000"/>
                <w:sz w:val="24"/>
                <w:szCs w:val="24"/>
                <w:u w:val="none"/>
              </w:rPr>
            </w:pPr>
          </w:p>
        </w:tc>
        <w:tc>
          <w:tcPr>
            <w:tcW w:w="131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补助人数</w:t>
            </w:r>
          </w:p>
        </w:tc>
        <w:tc>
          <w:tcPr>
            <w:tcW w:w="299"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8</w:t>
            </w:r>
          </w:p>
        </w:tc>
        <w:tc>
          <w:tcPr>
            <w:tcW w:w="103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1人</w:t>
            </w:r>
          </w:p>
        </w:tc>
        <w:tc>
          <w:tcPr>
            <w:tcW w:w="1032"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1人</w:t>
            </w:r>
          </w:p>
        </w:tc>
      </w:tr>
      <w:tr>
        <w:tblPrEx>
          <w:tblCellMar>
            <w:top w:w="0" w:type="dxa"/>
            <w:left w:w="108" w:type="dxa"/>
            <w:bottom w:w="0" w:type="dxa"/>
            <w:right w:w="108" w:type="dxa"/>
          </w:tblCellMar>
        </w:tblPrEx>
        <w:trPr>
          <w:trHeight w:val="540" w:hRule="atLeast"/>
        </w:trPr>
        <w:tc>
          <w:tcPr>
            <w:tcW w:w="55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bidi w:val="0"/>
              <w:snapToGrid/>
              <w:spacing w:line="600" w:lineRule="exact"/>
              <w:jc w:val="center"/>
              <w:rPr>
                <w:rFonts w:hint="eastAsia" w:ascii="方正仿宋_GBK" w:hAnsi="方正仿宋_GBK" w:eastAsia="方正仿宋_GBK" w:cs="方正仿宋_GBK"/>
                <w:i w:val="0"/>
                <w:iCs w:val="0"/>
                <w:color w:val="000000"/>
                <w:sz w:val="24"/>
                <w:szCs w:val="24"/>
                <w:u w:val="none"/>
              </w:rPr>
            </w:pPr>
          </w:p>
        </w:tc>
        <w:tc>
          <w:tcPr>
            <w:tcW w:w="774" w:type="pct"/>
            <w:vMerge w:val="restart"/>
            <w:tcBorders>
              <w:top w:val="single" w:color="000000" w:sz="8" w:space="0"/>
              <w:left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质量指标</w:t>
            </w:r>
          </w:p>
        </w:tc>
        <w:tc>
          <w:tcPr>
            <w:tcW w:w="131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补助覆盖面</w:t>
            </w:r>
          </w:p>
        </w:tc>
        <w:tc>
          <w:tcPr>
            <w:tcW w:w="299"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8</w:t>
            </w:r>
          </w:p>
        </w:tc>
        <w:tc>
          <w:tcPr>
            <w:tcW w:w="103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≥99%</w:t>
            </w:r>
          </w:p>
        </w:tc>
        <w:tc>
          <w:tcPr>
            <w:tcW w:w="1032"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100%</w:t>
            </w:r>
          </w:p>
        </w:tc>
      </w:tr>
      <w:tr>
        <w:tblPrEx>
          <w:tblCellMar>
            <w:top w:w="0" w:type="dxa"/>
            <w:left w:w="108" w:type="dxa"/>
            <w:bottom w:w="0" w:type="dxa"/>
            <w:right w:w="108" w:type="dxa"/>
          </w:tblCellMar>
        </w:tblPrEx>
        <w:trPr>
          <w:trHeight w:val="540" w:hRule="atLeast"/>
        </w:trPr>
        <w:tc>
          <w:tcPr>
            <w:tcW w:w="55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bidi w:val="0"/>
              <w:snapToGrid/>
              <w:spacing w:line="600" w:lineRule="exact"/>
              <w:jc w:val="center"/>
              <w:rPr>
                <w:rFonts w:hint="eastAsia" w:ascii="方正仿宋_GBK" w:hAnsi="方正仿宋_GBK" w:eastAsia="方正仿宋_GBK" w:cs="方正仿宋_GBK"/>
                <w:i w:val="0"/>
                <w:iCs w:val="0"/>
                <w:color w:val="000000"/>
                <w:sz w:val="24"/>
                <w:szCs w:val="24"/>
                <w:u w:val="none"/>
              </w:rPr>
            </w:pPr>
          </w:p>
        </w:tc>
        <w:tc>
          <w:tcPr>
            <w:tcW w:w="774" w:type="pct"/>
            <w:vMerge w:val="continue"/>
            <w:tcBorders>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kern w:val="0"/>
                <w:sz w:val="24"/>
                <w:szCs w:val="24"/>
                <w:u w:val="none"/>
                <w:lang w:val="en-US" w:eastAsia="zh-CN" w:bidi="ar"/>
              </w:rPr>
            </w:pPr>
          </w:p>
        </w:tc>
        <w:tc>
          <w:tcPr>
            <w:tcW w:w="131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kern w:val="0"/>
                <w:sz w:val="24"/>
                <w:szCs w:val="24"/>
                <w:u w:val="none"/>
                <w:lang w:val="en-US" w:eastAsia="zh-CN" w:bidi="ar"/>
              </w:rPr>
            </w:pPr>
            <w:r>
              <w:rPr>
                <w:rFonts w:hint="eastAsia" w:ascii="方正仿宋_GBK" w:hAnsi="方正仿宋_GBK" w:eastAsia="方正仿宋_GBK" w:cs="方正仿宋_GBK"/>
                <w:i w:val="0"/>
                <w:iCs w:val="0"/>
                <w:color w:val="000000"/>
                <w:kern w:val="0"/>
                <w:sz w:val="24"/>
                <w:szCs w:val="24"/>
                <w:u w:val="none"/>
                <w:lang w:val="en-US" w:eastAsia="zh-CN" w:bidi="ar"/>
              </w:rPr>
              <w:t>应补尽补比率</w:t>
            </w:r>
          </w:p>
        </w:tc>
        <w:tc>
          <w:tcPr>
            <w:tcW w:w="299"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default" w:ascii="方正仿宋_GBK" w:hAnsi="方正仿宋_GBK" w:eastAsia="方正仿宋_GBK" w:cs="方正仿宋_GBK"/>
                <w:i w:val="0"/>
                <w:iCs w:val="0"/>
                <w:color w:val="000000"/>
                <w:kern w:val="0"/>
                <w:sz w:val="24"/>
                <w:szCs w:val="24"/>
                <w:u w:val="none"/>
                <w:lang w:val="en-US" w:eastAsia="zh-CN" w:bidi="ar"/>
              </w:rPr>
            </w:pPr>
            <w:r>
              <w:rPr>
                <w:rFonts w:hint="eastAsia" w:ascii="方正仿宋_GBK" w:hAnsi="方正仿宋_GBK" w:eastAsia="方正仿宋_GBK" w:cs="方正仿宋_GBK"/>
                <w:i w:val="0"/>
                <w:iCs w:val="0"/>
                <w:color w:val="000000"/>
                <w:kern w:val="0"/>
                <w:sz w:val="24"/>
                <w:szCs w:val="24"/>
                <w:u w:val="none"/>
                <w:lang w:val="en-US" w:eastAsia="zh-CN" w:bidi="ar"/>
              </w:rPr>
              <w:t>8</w:t>
            </w:r>
          </w:p>
        </w:tc>
        <w:tc>
          <w:tcPr>
            <w:tcW w:w="103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kern w:val="0"/>
                <w:sz w:val="24"/>
                <w:szCs w:val="24"/>
                <w:u w:val="none"/>
                <w:lang w:val="en-US" w:eastAsia="zh-CN" w:bidi="ar"/>
              </w:rPr>
            </w:pPr>
            <w:r>
              <w:rPr>
                <w:rFonts w:hint="eastAsia" w:ascii="方正仿宋_GBK" w:hAnsi="方正仿宋_GBK" w:eastAsia="方正仿宋_GBK" w:cs="方正仿宋_GBK"/>
                <w:i w:val="0"/>
                <w:iCs w:val="0"/>
                <w:color w:val="000000"/>
                <w:kern w:val="0"/>
                <w:sz w:val="24"/>
                <w:szCs w:val="24"/>
                <w:u w:val="none"/>
                <w:lang w:val="en-US" w:eastAsia="zh-CN" w:bidi="ar"/>
              </w:rPr>
              <w:t>≥99%</w:t>
            </w:r>
          </w:p>
        </w:tc>
        <w:tc>
          <w:tcPr>
            <w:tcW w:w="1032"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kern w:val="0"/>
                <w:sz w:val="24"/>
                <w:szCs w:val="24"/>
                <w:u w:val="none"/>
                <w:lang w:val="en-US" w:eastAsia="zh-CN" w:bidi="ar"/>
              </w:rPr>
            </w:pPr>
            <w:r>
              <w:rPr>
                <w:rFonts w:hint="eastAsia" w:ascii="方正仿宋_GBK" w:hAnsi="方正仿宋_GBK" w:eastAsia="方正仿宋_GBK" w:cs="方正仿宋_GBK"/>
                <w:i w:val="0"/>
                <w:iCs w:val="0"/>
                <w:color w:val="000000"/>
                <w:kern w:val="0"/>
                <w:sz w:val="24"/>
                <w:szCs w:val="24"/>
                <w:u w:val="none"/>
                <w:lang w:val="en-US" w:eastAsia="zh-CN" w:bidi="ar"/>
              </w:rPr>
              <w:t>100%</w:t>
            </w:r>
          </w:p>
        </w:tc>
      </w:tr>
      <w:tr>
        <w:tblPrEx>
          <w:tblCellMar>
            <w:top w:w="0" w:type="dxa"/>
            <w:left w:w="108" w:type="dxa"/>
            <w:bottom w:w="0" w:type="dxa"/>
            <w:right w:w="108" w:type="dxa"/>
          </w:tblCellMar>
        </w:tblPrEx>
        <w:trPr>
          <w:trHeight w:val="540" w:hRule="atLeast"/>
        </w:trPr>
        <w:tc>
          <w:tcPr>
            <w:tcW w:w="55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bidi w:val="0"/>
              <w:snapToGrid/>
              <w:spacing w:line="600" w:lineRule="exact"/>
              <w:jc w:val="center"/>
              <w:rPr>
                <w:rFonts w:hint="eastAsia" w:ascii="方正仿宋_GBK" w:hAnsi="方正仿宋_GBK" w:eastAsia="方正仿宋_GBK" w:cs="方正仿宋_GBK"/>
                <w:i w:val="0"/>
                <w:iCs w:val="0"/>
                <w:color w:val="000000"/>
                <w:sz w:val="24"/>
                <w:szCs w:val="24"/>
                <w:u w:val="none"/>
              </w:rPr>
            </w:pPr>
          </w:p>
        </w:tc>
        <w:tc>
          <w:tcPr>
            <w:tcW w:w="77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成本指标</w:t>
            </w:r>
          </w:p>
        </w:tc>
        <w:tc>
          <w:tcPr>
            <w:tcW w:w="131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补助标准</w:t>
            </w:r>
          </w:p>
        </w:tc>
        <w:tc>
          <w:tcPr>
            <w:tcW w:w="299"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8</w:t>
            </w:r>
          </w:p>
        </w:tc>
        <w:tc>
          <w:tcPr>
            <w:tcW w:w="103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5000元</w:t>
            </w:r>
          </w:p>
        </w:tc>
        <w:tc>
          <w:tcPr>
            <w:tcW w:w="1032"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5000元</w:t>
            </w:r>
          </w:p>
        </w:tc>
      </w:tr>
      <w:tr>
        <w:tblPrEx>
          <w:tblCellMar>
            <w:top w:w="0" w:type="dxa"/>
            <w:left w:w="108" w:type="dxa"/>
            <w:bottom w:w="0" w:type="dxa"/>
            <w:right w:w="108" w:type="dxa"/>
          </w:tblCellMar>
        </w:tblPrEx>
        <w:trPr>
          <w:trHeight w:val="540" w:hRule="atLeast"/>
        </w:trPr>
        <w:tc>
          <w:tcPr>
            <w:tcW w:w="5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bidi w:val="0"/>
              <w:snapToGrid/>
              <w:spacing w:line="600" w:lineRule="exact"/>
              <w:jc w:val="center"/>
              <w:rPr>
                <w:rFonts w:hint="eastAsia" w:ascii="方正仿宋_GBK" w:hAnsi="方正仿宋_GBK" w:eastAsia="方正仿宋_GBK" w:cs="方正仿宋_GBK"/>
                <w:i w:val="0"/>
                <w:iCs w:val="0"/>
                <w:color w:val="000000"/>
                <w:sz w:val="24"/>
                <w:szCs w:val="24"/>
                <w:u w:val="none"/>
              </w:rPr>
            </w:pPr>
          </w:p>
        </w:tc>
        <w:tc>
          <w:tcPr>
            <w:tcW w:w="77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kern w:val="0"/>
                <w:sz w:val="24"/>
                <w:szCs w:val="24"/>
                <w:u w:val="none"/>
                <w:lang w:val="en-US" w:eastAsia="zh-CN" w:bidi="ar"/>
              </w:rPr>
            </w:pPr>
            <w:r>
              <w:rPr>
                <w:rFonts w:hint="eastAsia" w:ascii="方正仿宋_GBK" w:hAnsi="方正仿宋_GBK" w:eastAsia="方正仿宋_GBK" w:cs="方正仿宋_GBK"/>
                <w:i w:val="0"/>
                <w:iCs w:val="0"/>
                <w:color w:val="000000"/>
                <w:kern w:val="0"/>
                <w:sz w:val="24"/>
                <w:szCs w:val="24"/>
                <w:u w:val="none"/>
                <w:lang w:val="en-US" w:eastAsia="zh-CN" w:bidi="ar"/>
              </w:rPr>
              <w:t>时效指标</w:t>
            </w:r>
          </w:p>
        </w:tc>
        <w:tc>
          <w:tcPr>
            <w:tcW w:w="131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kern w:val="0"/>
                <w:sz w:val="24"/>
                <w:szCs w:val="24"/>
                <w:u w:val="none"/>
                <w:lang w:val="en-US" w:eastAsia="zh-CN" w:bidi="ar"/>
              </w:rPr>
            </w:pPr>
            <w:r>
              <w:rPr>
                <w:rFonts w:hint="eastAsia" w:ascii="方正仿宋_GBK" w:hAnsi="方正仿宋_GBK" w:eastAsia="方正仿宋_GBK" w:cs="方正仿宋_GBK"/>
                <w:i w:val="0"/>
                <w:iCs w:val="0"/>
                <w:color w:val="000000"/>
                <w:kern w:val="0"/>
                <w:sz w:val="24"/>
                <w:szCs w:val="24"/>
                <w:u w:val="none"/>
                <w:lang w:val="en-US" w:eastAsia="zh-CN" w:bidi="ar"/>
              </w:rPr>
              <w:t>及时发放率</w:t>
            </w:r>
          </w:p>
        </w:tc>
        <w:tc>
          <w:tcPr>
            <w:tcW w:w="299"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default" w:ascii="方正仿宋_GBK" w:hAnsi="方正仿宋_GBK" w:eastAsia="方正仿宋_GBK" w:cs="方正仿宋_GBK"/>
                <w:i w:val="0"/>
                <w:iCs w:val="0"/>
                <w:color w:val="000000"/>
                <w:kern w:val="0"/>
                <w:sz w:val="24"/>
                <w:szCs w:val="24"/>
                <w:u w:val="none"/>
                <w:lang w:val="en-US" w:eastAsia="zh-CN" w:bidi="ar"/>
              </w:rPr>
            </w:pPr>
            <w:r>
              <w:rPr>
                <w:rFonts w:hint="eastAsia" w:ascii="方正仿宋_GBK" w:hAnsi="方正仿宋_GBK" w:eastAsia="方正仿宋_GBK" w:cs="方正仿宋_GBK"/>
                <w:i w:val="0"/>
                <w:iCs w:val="0"/>
                <w:color w:val="000000"/>
                <w:kern w:val="0"/>
                <w:sz w:val="24"/>
                <w:szCs w:val="24"/>
                <w:u w:val="none"/>
                <w:lang w:val="en-US" w:eastAsia="zh-CN" w:bidi="ar"/>
              </w:rPr>
              <w:t>10</w:t>
            </w:r>
          </w:p>
        </w:tc>
        <w:tc>
          <w:tcPr>
            <w:tcW w:w="103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kern w:val="0"/>
                <w:sz w:val="24"/>
                <w:szCs w:val="24"/>
                <w:u w:val="none"/>
                <w:lang w:val="en-US" w:eastAsia="zh-CN" w:bidi="ar"/>
              </w:rPr>
            </w:pPr>
            <w:r>
              <w:rPr>
                <w:rFonts w:hint="eastAsia" w:ascii="方正仿宋_GBK" w:hAnsi="方正仿宋_GBK" w:eastAsia="方正仿宋_GBK" w:cs="方正仿宋_GBK"/>
                <w:i w:val="0"/>
                <w:iCs w:val="0"/>
                <w:color w:val="000000"/>
                <w:kern w:val="0"/>
                <w:sz w:val="24"/>
                <w:szCs w:val="24"/>
                <w:u w:val="none"/>
                <w:lang w:val="en-US" w:eastAsia="zh-CN" w:bidi="ar"/>
              </w:rPr>
              <w:t>≥90%</w:t>
            </w:r>
          </w:p>
        </w:tc>
        <w:tc>
          <w:tcPr>
            <w:tcW w:w="1032"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kern w:val="0"/>
                <w:sz w:val="24"/>
                <w:szCs w:val="24"/>
                <w:u w:val="none"/>
                <w:lang w:val="en-US" w:eastAsia="zh-CN" w:bidi="ar"/>
              </w:rPr>
            </w:pPr>
            <w:r>
              <w:rPr>
                <w:rFonts w:hint="eastAsia" w:ascii="方正仿宋_GBK" w:hAnsi="方正仿宋_GBK" w:eastAsia="方正仿宋_GBK" w:cs="方正仿宋_GBK"/>
                <w:i w:val="0"/>
                <w:iCs w:val="0"/>
                <w:color w:val="000000"/>
                <w:kern w:val="0"/>
                <w:sz w:val="24"/>
                <w:szCs w:val="24"/>
                <w:u w:val="none"/>
                <w:lang w:val="en-US" w:eastAsia="zh-CN" w:bidi="ar"/>
              </w:rPr>
              <w:t>100%</w:t>
            </w:r>
          </w:p>
        </w:tc>
      </w:tr>
      <w:tr>
        <w:tblPrEx>
          <w:tblCellMar>
            <w:top w:w="0" w:type="dxa"/>
            <w:left w:w="108" w:type="dxa"/>
            <w:bottom w:w="0" w:type="dxa"/>
            <w:right w:w="108" w:type="dxa"/>
          </w:tblCellMar>
        </w:tblPrEx>
        <w:trPr>
          <w:trHeight w:val="840" w:hRule="atLeast"/>
        </w:trPr>
        <w:tc>
          <w:tcPr>
            <w:tcW w:w="5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效益指标（30分）</w:t>
            </w:r>
          </w:p>
        </w:tc>
        <w:tc>
          <w:tcPr>
            <w:tcW w:w="77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社会效益指标</w:t>
            </w:r>
          </w:p>
        </w:tc>
        <w:tc>
          <w:tcPr>
            <w:tcW w:w="131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关爱现役军人，提升现役军人家属生活质量</w:t>
            </w:r>
          </w:p>
        </w:tc>
        <w:tc>
          <w:tcPr>
            <w:tcW w:w="299"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30</w:t>
            </w:r>
          </w:p>
        </w:tc>
        <w:tc>
          <w:tcPr>
            <w:tcW w:w="103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≥95%</w:t>
            </w:r>
          </w:p>
        </w:tc>
        <w:tc>
          <w:tcPr>
            <w:tcW w:w="1032"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100%</w:t>
            </w:r>
          </w:p>
        </w:tc>
      </w:tr>
      <w:tr>
        <w:tblPrEx>
          <w:tblCellMar>
            <w:top w:w="0" w:type="dxa"/>
            <w:left w:w="108" w:type="dxa"/>
            <w:bottom w:w="0" w:type="dxa"/>
            <w:right w:w="108" w:type="dxa"/>
          </w:tblCellMar>
        </w:tblPrEx>
        <w:trPr>
          <w:trHeight w:val="1140" w:hRule="atLeast"/>
        </w:trPr>
        <w:tc>
          <w:tcPr>
            <w:tcW w:w="5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kern w:val="0"/>
                <w:sz w:val="24"/>
                <w:szCs w:val="24"/>
                <w:u w:val="none"/>
                <w:lang w:val="en-US" w:eastAsia="zh-CN" w:bidi="ar"/>
              </w:rPr>
            </w:pPr>
            <w:r>
              <w:rPr>
                <w:rFonts w:hint="eastAsia" w:ascii="方正仿宋_GBK" w:hAnsi="方正仿宋_GBK" w:eastAsia="方正仿宋_GBK" w:cs="方正仿宋_GBK"/>
                <w:i w:val="0"/>
                <w:iCs w:val="0"/>
                <w:color w:val="000000"/>
                <w:kern w:val="0"/>
                <w:sz w:val="24"/>
                <w:szCs w:val="24"/>
                <w:u w:val="none"/>
                <w:lang w:val="en-US" w:eastAsia="zh-CN" w:bidi="ar"/>
              </w:rPr>
              <w:t>满意度指标</w:t>
            </w:r>
          </w:p>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（10分）</w:t>
            </w:r>
          </w:p>
        </w:tc>
        <w:tc>
          <w:tcPr>
            <w:tcW w:w="77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服务对象满意度指标</w:t>
            </w:r>
          </w:p>
        </w:tc>
        <w:tc>
          <w:tcPr>
            <w:tcW w:w="131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受助群众满意度</w:t>
            </w:r>
          </w:p>
        </w:tc>
        <w:tc>
          <w:tcPr>
            <w:tcW w:w="299"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10</w:t>
            </w:r>
          </w:p>
        </w:tc>
        <w:tc>
          <w:tcPr>
            <w:tcW w:w="103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≥95%</w:t>
            </w:r>
          </w:p>
        </w:tc>
        <w:tc>
          <w:tcPr>
            <w:tcW w:w="1032"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bidi w:val="0"/>
              <w:snapToGrid/>
              <w:spacing w:line="600" w:lineRule="exact"/>
              <w:jc w:val="center"/>
              <w:textAlignment w:val="center"/>
              <w:rPr>
                <w:rFonts w:hint="eastAsia" w:ascii="方正仿宋_GBK" w:hAnsi="方正仿宋_GBK" w:eastAsia="方正仿宋_GBK" w:cs="方正仿宋_GBK"/>
                <w:i w:val="0"/>
                <w:iCs w:val="0"/>
                <w:color w:val="000000"/>
                <w:sz w:val="24"/>
                <w:szCs w:val="24"/>
                <w:u w:val="none"/>
              </w:rPr>
            </w:pPr>
            <w:r>
              <w:rPr>
                <w:rFonts w:hint="eastAsia" w:ascii="方正仿宋_GBK" w:hAnsi="方正仿宋_GBK" w:eastAsia="方正仿宋_GBK" w:cs="方正仿宋_GBK"/>
                <w:i w:val="0"/>
                <w:iCs w:val="0"/>
                <w:color w:val="000000"/>
                <w:kern w:val="0"/>
                <w:sz w:val="24"/>
                <w:szCs w:val="24"/>
                <w:u w:val="none"/>
                <w:lang w:val="en-US" w:eastAsia="zh-CN" w:bidi="ar"/>
              </w:rPr>
              <w:t>100%</w:t>
            </w:r>
          </w:p>
        </w:tc>
      </w:tr>
    </w:tbl>
    <w:p>
      <w:pPr>
        <w:pStyle w:val="2"/>
        <w:keepNext w:val="0"/>
        <w:keepLines w:val="0"/>
        <w:pageBreakBefore w:val="0"/>
        <w:kinsoku/>
        <w:wordWrap/>
        <w:overflowPunct/>
        <w:topLinePunct w:val="0"/>
        <w:bidi w:val="0"/>
        <w:snapToGrid/>
        <w:spacing w:line="600" w:lineRule="exact"/>
        <w:rPr>
          <w:rFonts w:hint="eastAsia"/>
          <w:lang w:val="en-US" w:eastAsia="zh-CN"/>
        </w:rPr>
      </w:pP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rPr>
        <w:t>（一）资金投入情况分析。</w:t>
      </w:r>
    </w:p>
    <w:p>
      <w:pPr>
        <w:keepNext w:val="0"/>
        <w:keepLines w:val="0"/>
        <w:pageBreakBefore w:val="0"/>
        <w:widowControl w:val="0"/>
        <w:kinsoku/>
        <w:wordWrap/>
        <w:overflowPunct/>
        <w:topLinePunct w:val="0"/>
        <w:bidi w:val="0"/>
        <w:snapToGrid/>
        <w:spacing w:line="600" w:lineRule="exact"/>
        <w:ind w:firstLine="640" w:firstLineChars="200"/>
        <w:textAlignment w:val="auto"/>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1.项目资金到位情况分析。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该</w:t>
      </w:r>
      <w:r>
        <w:rPr>
          <w:rFonts w:hint="eastAsia" w:ascii="方正仿宋_GBK" w:hAnsi="方正仿宋_GBK" w:eastAsia="方正仿宋_GBK" w:cs="方正仿宋_GBK"/>
          <w:sz w:val="32"/>
          <w:szCs w:val="32"/>
        </w:rPr>
        <w:t>项目资金总额共计</w:t>
      </w:r>
      <w:r>
        <w:rPr>
          <w:rFonts w:hint="eastAsia" w:ascii="方正仿宋_GBK" w:hAnsi="方正仿宋_GBK" w:eastAsia="方正仿宋_GBK" w:cs="方正仿宋_GBK"/>
          <w:sz w:val="32"/>
          <w:szCs w:val="32"/>
          <w:lang w:val="en-US" w:eastAsia="zh-CN"/>
        </w:rPr>
        <w:t>0.5万元全额到位，全部调入平安乡退役军人事物站，资金到位率100%。</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项目资金执行情况分析。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该项目资金总额共计</w:t>
      </w:r>
      <w:r>
        <w:rPr>
          <w:rFonts w:hint="eastAsia" w:ascii="方正仿宋_GBK" w:hAnsi="方正仿宋_GBK" w:eastAsia="方正仿宋_GBK" w:cs="方正仿宋_GBK"/>
          <w:sz w:val="32"/>
          <w:szCs w:val="32"/>
          <w:lang w:val="en-US" w:eastAsia="zh-CN"/>
        </w:rPr>
        <w:t>0.5万</w:t>
      </w:r>
      <w:r>
        <w:rPr>
          <w:rFonts w:hint="eastAsia" w:ascii="方正仿宋_GBK" w:hAnsi="方正仿宋_GBK" w:eastAsia="方正仿宋_GBK" w:cs="方正仿宋_GBK"/>
          <w:sz w:val="32"/>
          <w:szCs w:val="32"/>
          <w:lang w:eastAsia="zh-CN"/>
        </w:rPr>
        <w:t>元已全部用于项目建设，</w:t>
      </w:r>
      <w:r>
        <w:rPr>
          <w:rFonts w:hint="eastAsia" w:ascii="方正仿宋_GBK" w:hAnsi="方正仿宋_GBK" w:eastAsia="方正仿宋_GBK" w:cs="方正仿宋_GBK"/>
          <w:sz w:val="32"/>
          <w:szCs w:val="32"/>
          <w:lang w:val="en-US" w:eastAsia="zh-CN"/>
        </w:rPr>
        <w:t>执行率100%。</w:t>
      </w:r>
    </w:p>
    <w:p>
      <w:pPr>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项目资金管理情况分析。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在资金管理上强化责任意识，建立健全管理制度，落实配套资，乡退役军人事物站成立专门小组负责该项目的资金管理按时拨付情况，提高预算执行效率和资金使用效益，确保财政资金使用安全。</w:t>
      </w:r>
    </w:p>
    <w:p>
      <w:pPr>
        <w:keepNext w:val="0"/>
        <w:keepLines w:val="0"/>
        <w:pageBreakBefore w:val="0"/>
        <w:widowControl w:val="0"/>
        <w:kinsoku/>
        <w:wordWrap/>
        <w:overflowPunct/>
        <w:topLinePunct w:val="0"/>
        <w:bidi w:val="0"/>
        <w:snapToGrid/>
        <w:spacing w:line="600" w:lineRule="exact"/>
        <w:ind w:firstLine="640" w:firstLineChars="200"/>
        <w:textAlignment w:val="auto"/>
        <w:outlineLvl w:val="0"/>
        <w:rPr>
          <w:rFonts w:hint="eastAsia"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lang w:eastAsia="zh-CN"/>
        </w:rPr>
        <w:t>（二）</w:t>
      </w:r>
      <w:r>
        <w:rPr>
          <w:rFonts w:hint="eastAsia" w:ascii="方正楷体_GBK" w:hAnsi="方正楷体_GBK" w:eastAsia="方正楷体_GBK" w:cs="方正楷体_GBK"/>
          <w:bCs/>
          <w:sz w:val="32"/>
          <w:szCs w:val="32"/>
        </w:rPr>
        <w:t>总体绩效目标完成情况分析。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bCs/>
          <w:sz w:val="32"/>
          <w:szCs w:val="32"/>
          <w:lang w:eastAsia="zh-CN"/>
        </w:rPr>
      </w:pPr>
      <w:r>
        <w:rPr>
          <w:rFonts w:hint="eastAsia" w:ascii="方正仿宋_GBK" w:hAnsi="方正仿宋_GBK" w:eastAsia="方正仿宋_GBK" w:cs="方正仿宋_GBK"/>
          <w:sz w:val="32"/>
          <w:szCs w:val="32"/>
          <w:lang w:val="en-US" w:eastAsia="zh-CN"/>
        </w:rPr>
        <w:t>2020年度平安乡严格按照县级标准，按照规定进行该</w:t>
      </w:r>
      <w:r>
        <w:rPr>
          <w:rFonts w:hint="eastAsia" w:ascii="方正仿宋_GBK" w:hAnsi="方正仿宋_GBK" w:eastAsia="方正仿宋_GBK" w:cs="方正仿宋_GBK"/>
          <w:sz w:val="32"/>
          <w:szCs w:val="32"/>
        </w:rPr>
        <w:t>项目</w:t>
      </w:r>
      <w:r>
        <w:rPr>
          <w:rFonts w:hint="eastAsia" w:ascii="方正仿宋_GBK" w:hAnsi="方正仿宋_GBK" w:eastAsia="方正仿宋_GBK" w:cs="方正仿宋_GBK"/>
          <w:sz w:val="32"/>
          <w:szCs w:val="32"/>
          <w:lang w:eastAsia="zh-CN"/>
        </w:rPr>
        <w:t>建设</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bCs/>
          <w:sz w:val="32"/>
          <w:szCs w:val="32"/>
          <w:lang w:eastAsia="zh-CN"/>
        </w:rPr>
        <w:t>总体效绩目标完成情况整体较好，</w:t>
      </w:r>
      <w:r>
        <w:rPr>
          <w:rFonts w:hint="eastAsia" w:ascii="方正仿宋_GBK" w:hAnsi="方正仿宋_GBK" w:eastAsia="方正仿宋_GBK" w:cs="方正仿宋_GBK"/>
          <w:sz w:val="32"/>
          <w:szCs w:val="32"/>
          <w:lang w:eastAsia="zh-CN"/>
        </w:rPr>
        <w:t>年度总体目标：对</w:t>
      </w:r>
      <w:r>
        <w:rPr>
          <w:rFonts w:hint="eastAsia" w:ascii="方正仿宋_GBK" w:hAnsi="方正仿宋_GBK" w:eastAsia="方正仿宋_GBK" w:cs="方正仿宋_GBK"/>
          <w:sz w:val="32"/>
          <w:szCs w:val="32"/>
          <w:lang w:val="en-US" w:eastAsia="zh-CN"/>
        </w:rPr>
        <w:t>平安乡2020年大学生义务兵现役军人家属补贴</w:t>
      </w:r>
      <w:r>
        <w:rPr>
          <w:rFonts w:hint="eastAsia" w:ascii="方正仿宋_GBK" w:hAnsi="方正仿宋_GBK" w:eastAsia="方正仿宋_GBK" w:cs="方正仿宋_GBK"/>
          <w:sz w:val="32"/>
          <w:szCs w:val="32"/>
          <w:lang w:eastAsia="zh-CN"/>
        </w:rPr>
        <w:t>。该项目</w:t>
      </w:r>
      <w:r>
        <w:rPr>
          <w:rFonts w:hint="eastAsia" w:ascii="方正仿宋_GBK" w:hAnsi="方正仿宋_GBK" w:eastAsia="方正仿宋_GBK" w:cs="方正仿宋_GBK"/>
          <w:bCs/>
          <w:sz w:val="32"/>
          <w:szCs w:val="32"/>
          <w:lang w:eastAsia="zh-CN"/>
        </w:rPr>
        <w:t>已达到总体效绩目标。</w:t>
      </w:r>
    </w:p>
    <w:p>
      <w:pPr>
        <w:keepNext w:val="0"/>
        <w:keepLines w:val="0"/>
        <w:pageBreakBefore w:val="0"/>
        <w:widowControl w:val="0"/>
        <w:kinsoku/>
        <w:wordWrap/>
        <w:overflowPunct/>
        <w:topLinePunct w:val="0"/>
        <w:bidi w:val="0"/>
        <w:snapToGrid/>
        <w:spacing w:line="600" w:lineRule="exact"/>
        <w:ind w:firstLine="640" w:firstLineChars="200"/>
        <w:textAlignment w:val="auto"/>
        <w:outlineLvl w:val="0"/>
        <w:rPr>
          <w:rFonts w:hint="eastAsia"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lang w:eastAsia="zh-CN"/>
        </w:rPr>
        <w:t>（三）</w:t>
      </w:r>
      <w:r>
        <w:rPr>
          <w:rFonts w:hint="eastAsia" w:ascii="方正楷体_GBK" w:hAnsi="方正楷体_GBK" w:eastAsia="方正楷体_GBK" w:cs="方正楷体_GBK"/>
          <w:bCs/>
          <w:sz w:val="32"/>
          <w:szCs w:val="32"/>
        </w:rPr>
        <w:t>绩效目标完成情况分析。</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（1）数量指标。</w:t>
      </w:r>
    </w:p>
    <w:p>
      <w:pPr>
        <w:pStyle w:val="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default" w:ascii="方正仿宋_GBK" w:hAnsi="方正仿宋_GBK" w:eastAsia="方正仿宋_GBK" w:cs="方正仿宋_GBK"/>
          <w:color w:val="auto"/>
          <w:kern w:val="2"/>
          <w:sz w:val="32"/>
          <w:szCs w:val="32"/>
          <w:lang w:val="en-US" w:eastAsia="zh-CN" w:bidi="ar-SA"/>
        </w:rPr>
      </w:pPr>
      <w:r>
        <w:rPr>
          <w:rFonts w:hint="eastAsia" w:hAnsi="方正仿宋_GBK" w:cs="方正仿宋_GBK"/>
          <w:sz w:val="32"/>
          <w:szCs w:val="32"/>
          <w:lang w:val="en-US" w:eastAsia="zh-CN"/>
        </w:rPr>
        <w:t>对</w:t>
      </w:r>
      <w:r>
        <w:rPr>
          <w:rFonts w:hint="eastAsia" w:ascii="方正仿宋_GBK" w:hAnsi="方正仿宋_GBK" w:eastAsia="方正仿宋_GBK" w:cs="方正仿宋_GBK"/>
          <w:sz w:val="32"/>
          <w:szCs w:val="32"/>
          <w:lang w:val="en-US" w:eastAsia="zh-CN"/>
        </w:rPr>
        <w:t>平安乡2020年大学生义务兵现役军人家属补贴</w:t>
      </w:r>
      <w:r>
        <w:rPr>
          <w:rFonts w:hint="eastAsia" w:hAnsi="方正仿宋_GBK" w:cs="方正仿宋_GBK"/>
          <w:sz w:val="32"/>
          <w:szCs w:val="32"/>
          <w:lang w:val="en-US" w:eastAsia="zh-CN"/>
        </w:rPr>
        <w:t>生活</w:t>
      </w:r>
      <w:r>
        <w:rPr>
          <w:rFonts w:hint="eastAsia" w:ascii="方正仿宋_GBK" w:hAnsi="方正仿宋_GBK" w:eastAsia="方正仿宋_GBK" w:cs="方正仿宋_GBK"/>
          <w:sz w:val="32"/>
          <w:szCs w:val="32"/>
          <w:lang w:eastAsia="zh-CN"/>
        </w:rPr>
        <w:t>补</w:t>
      </w:r>
      <w:r>
        <w:rPr>
          <w:rFonts w:hint="eastAsia" w:hAnsi="方正仿宋_GBK" w:cs="方正仿宋_GBK"/>
          <w:sz w:val="32"/>
          <w:szCs w:val="32"/>
          <w:lang w:eastAsia="zh-CN"/>
        </w:rPr>
        <w:t>贴</w:t>
      </w:r>
      <w:r>
        <w:rPr>
          <w:rFonts w:hint="eastAsia" w:ascii="方正仿宋_GBK" w:hAnsi="方正仿宋_GBK" w:eastAsia="方正仿宋_GBK" w:cs="方正仿宋_GBK"/>
          <w:sz w:val="32"/>
          <w:szCs w:val="32"/>
          <w:lang w:eastAsia="zh-CN"/>
        </w:rPr>
        <w:t>，</w:t>
      </w:r>
      <w:r>
        <w:rPr>
          <w:rFonts w:hint="eastAsia" w:hAnsi="方正仿宋_GBK" w:cs="方正仿宋_GBK"/>
          <w:sz w:val="32"/>
          <w:szCs w:val="32"/>
          <w:lang w:eastAsia="zh-CN"/>
        </w:rPr>
        <w:t>补助人数</w:t>
      </w:r>
      <w:r>
        <w:rPr>
          <w:rFonts w:hint="eastAsia" w:hAnsi="方正仿宋_GBK" w:cs="方正仿宋_GBK"/>
          <w:sz w:val="32"/>
          <w:szCs w:val="32"/>
          <w:lang w:val="en-US" w:eastAsia="zh-CN"/>
        </w:rPr>
        <w:t>1人，</w:t>
      </w:r>
      <w:r>
        <w:rPr>
          <w:rFonts w:hint="eastAsia" w:hAnsi="方正仿宋_GBK" w:cs="方正仿宋_GBK"/>
          <w:color w:val="auto"/>
          <w:kern w:val="2"/>
          <w:sz w:val="32"/>
          <w:szCs w:val="32"/>
          <w:lang w:val="en-US" w:eastAsia="zh-CN" w:bidi="ar-SA"/>
        </w:rPr>
        <w:t>均已完成年初指标值。</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（2）质量指标。</w:t>
      </w:r>
    </w:p>
    <w:p>
      <w:pPr>
        <w:pStyle w:val="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default"/>
          <w:sz w:val="32"/>
          <w:szCs w:val="32"/>
          <w:lang w:val="en-US" w:eastAsia="zh-CN"/>
        </w:rPr>
      </w:pPr>
      <w:r>
        <w:rPr>
          <w:rFonts w:hint="eastAsia"/>
          <w:sz w:val="32"/>
          <w:szCs w:val="32"/>
          <w:lang w:val="en-US" w:eastAsia="zh-CN"/>
        </w:rPr>
        <w:t>补助率达到100%，对</w:t>
      </w:r>
      <w:r>
        <w:rPr>
          <w:rFonts w:hint="eastAsia" w:ascii="方正仿宋_GBK" w:hAnsi="方正仿宋_GBK" w:eastAsia="方正仿宋_GBK" w:cs="方正仿宋_GBK"/>
          <w:sz w:val="32"/>
          <w:szCs w:val="32"/>
          <w:lang w:eastAsia="zh-CN"/>
        </w:rPr>
        <w:t>平安乡</w:t>
      </w:r>
      <w:r>
        <w:rPr>
          <w:rFonts w:hint="eastAsia" w:ascii="方正仿宋_GBK" w:hAnsi="方正仿宋_GBK" w:eastAsia="方正仿宋_GBK" w:cs="方正仿宋_GBK"/>
          <w:sz w:val="32"/>
          <w:szCs w:val="32"/>
          <w:lang w:val="en-US" w:eastAsia="zh-CN"/>
        </w:rPr>
        <w:t>2020年大学生义务兵现役军人家属补贴</w:t>
      </w:r>
      <w:r>
        <w:rPr>
          <w:rFonts w:hint="eastAsia"/>
          <w:sz w:val="32"/>
          <w:szCs w:val="32"/>
          <w:lang w:val="en-US" w:eastAsia="zh-CN"/>
        </w:rPr>
        <w:t>进行了补贴。</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eastAsia="zh-CN"/>
        </w:rPr>
        <w:t>成本</w:t>
      </w:r>
      <w:r>
        <w:rPr>
          <w:rFonts w:hint="eastAsia" w:ascii="方正仿宋_GBK" w:hAnsi="方正仿宋_GBK" w:eastAsia="方正仿宋_GBK" w:cs="方正仿宋_GBK"/>
          <w:sz w:val="32"/>
          <w:szCs w:val="32"/>
        </w:rPr>
        <w:t>指标。</w:t>
      </w:r>
    </w:p>
    <w:p>
      <w:pPr>
        <w:pStyle w:val="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default"/>
          <w:sz w:val="32"/>
          <w:szCs w:val="32"/>
          <w:lang w:val="en-US" w:eastAsia="zh-CN"/>
        </w:rPr>
      </w:pPr>
      <w:r>
        <w:rPr>
          <w:rFonts w:hint="eastAsia" w:hAnsi="方正仿宋_GBK" w:cs="方正仿宋_GBK"/>
          <w:sz w:val="32"/>
          <w:szCs w:val="32"/>
          <w:lang w:val="en-US" w:eastAsia="zh-CN"/>
        </w:rPr>
        <w:t>对</w:t>
      </w:r>
      <w:r>
        <w:rPr>
          <w:rFonts w:hint="eastAsia" w:ascii="方正仿宋_GBK" w:hAnsi="方正仿宋_GBK" w:eastAsia="方正仿宋_GBK" w:cs="方正仿宋_GBK"/>
          <w:sz w:val="32"/>
          <w:szCs w:val="32"/>
          <w:lang w:val="en-US" w:eastAsia="zh-CN"/>
        </w:rPr>
        <w:t>平安乡2020年大学生义务兵现役军人家属补贴</w:t>
      </w:r>
      <w:r>
        <w:rPr>
          <w:rFonts w:hint="eastAsia"/>
          <w:sz w:val="32"/>
          <w:szCs w:val="32"/>
          <w:lang w:val="en-US" w:eastAsia="zh-CN"/>
        </w:rPr>
        <w:t>进行生活补贴，</w:t>
      </w:r>
      <w:r>
        <w:rPr>
          <w:rFonts w:hint="eastAsia" w:hAnsi="方正仿宋_GBK" w:cs="方正仿宋_GBK"/>
          <w:sz w:val="32"/>
          <w:szCs w:val="32"/>
          <w:lang w:eastAsia="zh-CN"/>
        </w:rPr>
        <w:t>补助标准</w:t>
      </w:r>
      <w:r>
        <w:rPr>
          <w:rFonts w:hint="eastAsia" w:hAnsi="方正仿宋_GBK" w:cs="方正仿宋_GBK"/>
          <w:sz w:val="32"/>
          <w:szCs w:val="32"/>
          <w:lang w:val="en-US" w:eastAsia="zh-CN"/>
        </w:rPr>
        <w:t>1</w:t>
      </w:r>
      <w:r>
        <w:rPr>
          <w:rFonts w:hint="eastAsia" w:hAnsi="方正仿宋_GBK" w:cs="方正仿宋_GBK"/>
          <w:sz w:val="32"/>
          <w:szCs w:val="32"/>
          <w:lang w:eastAsia="zh-CN"/>
        </w:rPr>
        <w:t>人</w:t>
      </w:r>
      <w:bookmarkStart w:id="0" w:name="_GoBack"/>
      <w:bookmarkEnd w:id="0"/>
      <w:r>
        <w:rPr>
          <w:rFonts w:hint="eastAsia" w:hAnsi="方正仿宋_GBK" w:cs="方正仿宋_GBK"/>
          <w:sz w:val="32"/>
          <w:szCs w:val="32"/>
          <w:lang w:eastAsia="zh-CN"/>
        </w:rPr>
        <w:t>共</w:t>
      </w:r>
      <w:r>
        <w:rPr>
          <w:rFonts w:hint="eastAsia" w:hAnsi="方正仿宋_GBK" w:cs="方正仿宋_GBK"/>
          <w:sz w:val="32"/>
          <w:szCs w:val="32"/>
          <w:lang w:val="en-US" w:eastAsia="zh-CN"/>
        </w:rPr>
        <w:t>0.5</w:t>
      </w:r>
      <w:r>
        <w:rPr>
          <w:rFonts w:hint="eastAsia" w:ascii="方正仿宋_GBK" w:hAnsi="方正仿宋_GBK" w:eastAsia="方正仿宋_GBK" w:cs="方正仿宋_GBK"/>
          <w:sz w:val="32"/>
          <w:szCs w:val="32"/>
          <w:lang w:val="en-US" w:eastAsia="zh-CN"/>
        </w:rPr>
        <w:t>万</w:t>
      </w:r>
      <w:r>
        <w:rPr>
          <w:rFonts w:hint="eastAsia" w:ascii="方正仿宋_GBK" w:hAnsi="方正仿宋_GBK" w:eastAsia="方正仿宋_GBK" w:cs="方正仿宋_GBK"/>
          <w:sz w:val="32"/>
          <w:szCs w:val="32"/>
          <w:lang w:eastAsia="zh-CN"/>
        </w:rPr>
        <w:t>元</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）社会效益。</w:t>
      </w:r>
    </w:p>
    <w:p>
      <w:pPr>
        <w:pStyle w:val="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sz w:val="32"/>
          <w:szCs w:val="32"/>
          <w:lang w:eastAsia="zh-CN"/>
        </w:rPr>
      </w:pPr>
      <w:r>
        <w:rPr>
          <w:rFonts w:hint="eastAsia"/>
          <w:sz w:val="32"/>
          <w:szCs w:val="32"/>
          <w:lang w:eastAsia="zh-CN"/>
        </w:rPr>
        <w:t>年初设定目标为提升群众满意度。该指标均已完成年初指标值。</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3.满意度指标完成情况分析。</w:t>
      </w:r>
    </w:p>
    <w:p>
      <w:pPr>
        <w:pStyle w:val="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default" w:eastAsia="方正仿宋_GBK"/>
          <w:sz w:val="32"/>
          <w:szCs w:val="32"/>
          <w:lang w:val="en-US" w:eastAsia="zh-CN"/>
        </w:rPr>
      </w:pPr>
      <w:r>
        <w:rPr>
          <w:rFonts w:hint="eastAsia" w:ascii="方正仿宋_GBK" w:hAnsi="方正仿宋_GBK" w:eastAsia="方正仿宋_GBK" w:cs="方正仿宋_GBK"/>
          <w:sz w:val="32"/>
          <w:szCs w:val="32"/>
          <w:lang w:val="en-US" w:eastAsia="zh-CN"/>
        </w:rPr>
        <w:t>平安乡2020年大学生义务兵现役军人家属</w:t>
      </w:r>
      <w:r>
        <w:rPr>
          <w:rFonts w:hint="eastAsia"/>
          <w:sz w:val="32"/>
          <w:szCs w:val="32"/>
          <w:lang w:val="en-US" w:eastAsia="zh-CN"/>
        </w:rPr>
        <w:t>补贴</w:t>
      </w:r>
      <w:r>
        <w:rPr>
          <w:rFonts w:hint="eastAsia"/>
          <w:sz w:val="32"/>
          <w:szCs w:val="32"/>
        </w:rPr>
        <w:t>群众满意度</w:t>
      </w:r>
      <w:r>
        <w:rPr>
          <w:rFonts w:hint="eastAsia"/>
          <w:sz w:val="32"/>
          <w:szCs w:val="32"/>
          <w:lang w:eastAsia="zh-CN"/>
        </w:rPr>
        <w:t>年初设定目标为≥</w:t>
      </w:r>
      <w:r>
        <w:rPr>
          <w:rFonts w:hint="eastAsia"/>
          <w:sz w:val="32"/>
          <w:szCs w:val="32"/>
          <w:lang w:val="en-US" w:eastAsia="zh-CN"/>
        </w:rPr>
        <w:t>95%，实际完成值为100%。已完成年初设置目标值。</w:t>
      </w:r>
    </w:p>
    <w:p>
      <w:pPr>
        <w:pStyle w:val="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rPr>
      </w:pPr>
      <w:r>
        <w:rPr>
          <w:rFonts w:hint="eastAsia" w:ascii="方正黑体_GBK" w:hAnsi="方正黑体_GBK" w:eastAsia="方正黑体_GBK" w:cs="方正黑体_GBK"/>
          <w:bCs/>
          <w:sz w:val="32"/>
          <w:szCs w:val="32"/>
        </w:rPr>
        <w:t>三、偏离绩效目标的原因和下一步改进措施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无偏离绩效目标现象。</w:t>
      </w:r>
    </w:p>
    <w:p>
      <w:pPr>
        <w:pStyle w:val="2"/>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绩效自评结果拟应用和公开情况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rPr>
      </w:pPr>
      <w:r>
        <w:rPr>
          <w:rFonts w:hint="eastAsia" w:ascii="方正仿宋_GBK" w:hAnsi="方正仿宋_GBK" w:eastAsia="方正仿宋_GBK" w:cs="方正仿宋_GBK"/>
          <w:sz w:val="32"/>
          <w:szCs w:val="32"/>
          <w:lang w:eastAsia="zh-CN"/>
        </w:rPr>
        <w:t>平安乡高度重视绩效自评结果的应用工作，积极探索并逐步建立一套有效机制，稳步提高绩效意识和财政资金使用效率。同时，项目资金使用情况及时在乡村两级进行</w:t>
      </w:r>
      <w:r>
        <w:rPr>
          <w:rFonts w:hint="eastAsia" w:ascii="方正仿宋_GBK" w:hAnsi="方正仿宋_GBK" w:eastAsia="方正仿宋_GBK" w:cs="方正仿宋_GBK"/>
          <w:sz w:val="32"/>
          <w:szCs w:val="32"/>
        </w:rPr>
        <w:t>公开</w:t>
      </w:r>
      <w:r>
        <w:rPr>
          <w:rFonts w:hint="eastAsia" w:ascii="方正仿宋_GBK" w:hAnsi="方正仿宋_GBK" w:eastAsia="方正仿宋_GBK" w:cs="方正仿宋_GBK"/>
          <w:sz w:val="32"/>
          <w:szCs w:val="32"/>
          <w:lang w:eastAsia="zh-CN"/>
        </w:rPr>
        <w:t>，广泛接受群众监督，提高财政资金使用透明度。</w:t>
      </w:r>
    </w:p>
    <w:p>
      <w:pPr>
        <w:pStyle w:val="2"/>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五、其他需要说明的问题</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此项目中无其他需要说明的问题。</w:t>
      </w:r>
    </w:p>
    <w:p>
      <w:pPr>
        <w:pStyle w:val="2"/>
        <w:keepNext w:val="0"/>
        <w:keepLines w:val="0"/>
        <w:pageBreakBefore w:val="0"/>
        <w:kinsoku/>
        <w:wordWrap/>
        <w:overflowPunct/>
        <w:topLinePunct w:val="0"/>
        <w:bidi w:val="0"/>
        <w:snapToGrid/>
        <w:spacing w:line="600" w:lineRule="exact"/>
        <w:rPr>
          <w:rFonts w:hint="eastAsia" w:ascii="方正仿宋_GBK" w:hAnsi="方正仿宋_GBK"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4160" w:firstLineChars="1300"/>
        <w:jc w:val="righ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奉节县平安乡人民政府</w:t>
      </w:r>
    </w:p>
    <w:p>
      <w:pPr>
        <w:keepNext w:val="0"/>
        <w:keepLines w:val="0"/>
        <w:pageBreakBefore w:val="0"/>
        <w:widowControl w:val="0"/>
        <w:kinsoku/>
        <w:wordWrap/>
        <w:overflowPunct/>
        <w:topLinePunct w:val="0"/>
        <w:autoSpaceDE/>
        <w:autoSpaceDN/>
        <w:bidi w:val="0"/>
        <w:adjustRightInd/>
        <w:snapToGrid/>
        <w:spacing w:line="600" w:lineRule="exact"/>
        <w:ind w:firstLine="4160" w:firstLineChars="1300"/>
        <w:jc w:val="center"/>
        <w:textAlignment w:val="auto"/>
        <w:rPr>
          <w:rFonts w:hint="eastAsia" w:ascii="方正仿宋_GBK" w:eastAsia="方正仿宋_GBK"/>
          <w:sz w:val="28"/>
          <w:szCs w:val="28"/>
          <w:lang w:eastAsia="zh-CN"/>
        </w:rPr>
      </w:pPr>
      <w:r>
        <w:rPr>
          <w:rFonts w:hint="eastAsia" w:ascii="方正仿宋_GBK" w:hAnsi="方正仿宋_GBK" w:eastAsia="方正仿宋_GBK" w:cs="方正仿宋_GBK"/>
          <w:sz w:val="32"/>
          <w:szCs w:val="32"/>
          <w:lang w:val="en-US" w:eastAsia="zh-CN"/>
        </w:rPr>
        <w:t xml:space="preserve">      2021年4月19日</w:t>
      </w:r>
    </w:p>
    <w:p>
      <w:pPr>
        <w:rPr>
          <w:rFonts w:hint="eastAsia"/>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方正仿宋_GBK" w:hAnsi="方正仿宋_GBK" w:eastAsia="方正仿宋_GBK" w:cs="方正仿宋_GBK"/>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楷体_GBK" w:hAnsi="方正楷体_GBK" w:eastAsia="方正楷体_GBK" w:cs="方正楷体_GBK"/>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382B54"/>
    <w:multiLevelType w:val="singleLevel"/>
    <w:tmpl w:val="B7382B54"/>
    <w:lvl w:ilvl="0" w:tentative="0">
      <w:start w:val="4"/>
      <w:numFmt w:val="chineseCounting"/>
      <w:suff w:val="nothing"/>
      <w:lvlText w:val="%1、"/>
      <w:lvlJc w:val="left"/>
      <w:rPr>
        <w:rFonts w:hint="eastAsia"/>
      </w:rPr>
    </w:lvl>
  </w:abstractNum>
  <w:abstractNum w:abstractNumId="1">
    <w:nsid w:val="064BCCA0"/>
    <w:multiLevelType w:val="singleLevel"/>
    <w:tmpl w:val="064BCCA0"/>
    <w:lvl w:ilvl="0" w:tentative="0">
      <w:start w:val="1"/>
      <w:numFmt w:val="chineseCounting"/>
      <w:suff w:val="nothing"/>
      <w:lvlText w:val="（%1）"/>
      <w:lvlJc w:val="left"/>
      <w:rPr>
        <w:rFonts w:hint="eastAsia"/>
      </w:rPr>
    </w:lvl>
  </w:abstractNum>
  <w:abstractNum w:abstractNumId="2">
    <w:nsid w:val="74970E1A"/>
    <w:multiLevelType w:val="singleLevel"/>
    <w:tmpl w:val="74970E1A"/>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D06DAD"/>
    <w:rsid w:val="00C355D8"/>
    <w:rsid w:val="01334972"/>
    <w:rsid w:val="01434FFC"/>
    <w:rsid w:val="019903B6"/>
    <w:rsid w:val="02E27BA9"/>
    <w:rsid w:val="03295D14"/>
    <w:rsid w:val="032A11A8"/>
    <w:rsid w:val="04903689"/>
    <w:rsid w:val="04EB1832"/>
    <w:rsid w:val="0545310B"/>
    <w:rsid w:val="05D16EFC"/>
    <w:rsid w:val="07526B95"/>
    <w:rsid w:val="076719B9"/>
    <w:rsid w:val="078248B2"/>
    <w:rsid w:val="07C868F7"/>
    <w:rsid w:val="0A35453E"/>
    <w:rsid w:val="0A7F1121"/>
    <w:rsid w:val="0B5F43E4"/>
    <w:rsid w:val="0B7E6256"/>
    <w:rsid w:val="0D04188F"/>
    <w:rsid w:val="0D1A77C5"/>
    <w:rsid w:val="0D7B6EE1"/>
    <w:rsid w:val="0E8551A9"/>
    <w:rsid w:val="0E9A54DB"/>
    <w:rsid w:val="0FD02192"/>
    <w:rsid w:val="10154503"/>
    <w:rsid w:val="10E27D84"/>
    <w:rsid w:val="1176635D"/>
    <w:rsid w:val="123D001B"/>
    <w:rsid w:val="124156A0"/>
    <w:rsid w:val="12B83A9C"/>
    <w:rsid w:val="13CB78C6"/>
    <w:rsid w:val="16126BA8"/>
    <w:rsid w:val="16485DCE"/>
    <w:rsid w:val="164B370B"/>
    <w:rsid w:val="17CE0ED7"/>
    <w:rsid w:val="19E80958"/>
    <w:rsid w:val="1A4E5B7D"/>
    <w:rsid w:val="1AE23AD3"/>
    <w:rsid w:val="1B5D3F8F"/>
    <w:rsid w:val="1BBD561D"/>
    <w:rsid w:val="1C73172E"/>
    <w:rsid w:val="1CF26288"/>
    <w:rsid w:val="1D6A0537"/>
    <w:rsid w:val="1E8C279A"/>
    <w:rsid w:val="1EB41315"/>
    <w:rsid w:val="1FE00E35"/>
    <w:rsid w:val="2023727B"/>
    <w:rsid w:val="2025464D"/>
    <w:rsid w:val="24A62303"/>
    <w:rsid w:val="25267E77"/>
    <w:rsid w:val="259374ED"/>
    <w:rsid w:val="27701762"/>
    <w:rsid w:val="27CB77CE"/>
    <w:rsid w:val="27EC7E8E"/>
    <w:rsid w:val="282215C2"/>
    <w:rsid w:val="28FA474D"/>
    <w:rsid w:val="29CF494D"/>
    <w:rsid w:val="2A9423B1"/>
    <w:rsid w:val="2D954DEF"/>
    <w:rsid w:val="2DF720A0"/>
    <w:rsid w:val="30AA6B74"/>
    <w:rsid w:val="30EB51A4"/>
    <w:rsid w:val="32121EA9"/>
    <w:rsid w:val="33255B9F"/>
    <w:rsid w:val="34AF7C31"/>
    <w:rsid w:val="35B85980"/>
    <w:rsid w:val="3622753A"/>
    <w:rsid w:val="36AD2F60"/>
    <w:rsid w:val="36E2067C"/>
    <w:rsid w:val="378925B8"/>
    <w:rsid w:val="37BD1FF2"/>
    <w:rsid w:val="39D06DAD"/>
    <w:rsid w:val="3ABB7AA3"/>
    <w:rsid w:val="3AF06F6B"/>
    <w:rsid w:val="3B803815"/>
    <w:rsid w:val="3EDF3D7C"/>
    <w:rsid w:val="3EE123D2"/>
    <w:rsid w:val="41610ECE"/>
    <w:rsid w:val="42675474"/>
    <w:rsid w:val="45546049"/>
    <w:rsid w:val="476E20D0"/>
    <w:rsid w:val="47CD220E"/>
    <w:rsid w:val="490B7D6F"/>
    <w:rsid w:val="49CB1A78"/>
    <w:rsid w:val="4A473DBE"/>
    <w:rsid w:val="4ADC019B"/>
    <w:rsid w:val="4DB32E66"/>
    <w:rsid w:val="4DC50742"/>
    <w:rsid w:val="4E6A2727"/>
    <w:rsid w:val="514A7427"/>
    <w:rsid w:val="526E5DFA"/>
    <w:rsid w:val="5428486B"/>
    <w:rsid w:val="54D44DC8"/>
    <w:rsid w:val="578E364E"/>
    <w:rsid w:val="58035538"/>
    <w:rsid w:val="58A66304"/>
    <w:rsid w:val="58ED49E8"/>
    <w:rsid w:val="58FB5821"/>
    <w:rsid w:val="59BE3499"/>
    <w:rsid w:val="5A266DC2"/>
    <w:rsid w:val="5A354D73"/>
    <w:rsid w:val="5B064549"/>
    <w:rsid w:val="5BB51C5D"/>
    <w:rsid w:val="5CCC50EE"/>
    <w:rsid w:val="5DE56E6B"/>
    <w:rsid w:val="5F751B3B"/>
    <w:rsid w:val="609611DC"/>
    <w:rsid w:val="60977303"/>
    <w:rsid w:val="62CA3B29"/>
    <w:rsid w:val="65275506"/>
    <w:rsid w:val="65DE38CF"/>
    <w:rsid w:val="65EA4D7B"/>
    <w:rsid w:val="660E3223"/>
    <w:rsid w:val="67891E33"/>
    <w:rsid w:val="6967485F"/>
    <w:rsid w:val="6981203F"/>
    <w:rsid w:val="6A2B613E"/>
    <w:rsid w:val="6A921E55"/>
    <w:rsid w:val="6B90562F"/>
    <w:rsid w:val="6DC90837"/>
    <w:rsid w:val="6E721997"/>
    <w:rsid w:val="6EB422F8"/>
    <w:rsid w:val="73A0698E"/>
    <w:rsid w:val="74336EC7"/>
    <w:rsid w:val="74535B5E"/>
    <w:rsid w:val="74D3120F"/>
    <w:rsid w:val="74F018AF"/>
    <w:rsid w:val="75AA137D"/>
    <w:rsid w:val="765D52C3"/>
    <w:rsid w:val="7784127D"/>
    <w:rsid w:val="7802105B"/>
    <w:rsid w:val="7A2B45DB"/>
    <w:rsid w:val="7A3E0F71"/>
    <w:rsid w:val="7B966D19"/>
    <w:rsid w:val="7BF7348F"/>
    <w:rsid w:val="7CD929D9"/>
    <w:rsid w:val="7D2821D7"/>
    <w:rsid w:val="7D4E6E8B"/>
    <w:rsid w:val="7EF92A33"/>
    <w:rsid w:val="7F317870"/>
    <w:rsid w:val="7FD04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2021-03-24T01:44:00Z</dcterms:created>
  <dc:creator>L</dc:creator>
  <cp:lastModifiedBy>Administrator</cp:lastModifiedBy>
  <dcterms:modified xsi:type="dcterms:W3CDTF">2021-05-24T07:15:02Z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F6CBAA9B77AF4A959B0ED0D0AFE8F105</vt:lpwstr>
  </property>
  <property fmtid="{D5CDD505-2E9C-101B-9397-08002B2CF9AE}" pid="4" name="KSOSaveFontToCloudKey">
    <vt:lpwstr>408403167_btnclosed</vt:lpwstr>
  </property>
</Properties>
</file>