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600" w:lineRule="exact"/>
        <w:jc w:val="center"/>
        <w:rPr>
          <w:rFonts w:hint="eastAsia" w:ascii="方正仿宋_GBK" w:eastAsia="方正仿宋_GBK"/>
          <w:sz w:val="28"/>
          <w:szCs w:val="28"/>
        </w:rPr>
      </w:pPr>
      <w:r>
        <w:rPr>
          <w:rFonts w:hint="eastAsia" w:ascii="方正仿宋_GBK" w:hAnsi="宋体" w:cs="宋体"/>
          <w:b/>
          <w:sz w:val="44"/>
          <w:szCs w:val="44"/>
          <w:lang w:val="en-US" w:eastAsia="zh-CN"/>
        </w:rPr>
        <w:t>青龙镇人民政府2022年关于下达1-6月乡镇敬老院运行经费的通知</w:t>
      </w:r>
      <w:r>
        <w:rPr>
          <w:rFonts w:hint="eastAsia" w:ascii="方正仿宋_GBK" w:hAnsi="宋体" w:eastAsia="方正仿宋_GBK" w:cs="宋体"/>
          <w:b/>
          <w:sz w:val="44"/>
          <w:szCs w:val="44"/>
        </w:rPr>
        <w:t>自评报告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一、绩效目标分解下达情况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（一）县财政下达转移支付预算和绩效目标情况。</w:t>
      </w:r>
    </w:p>
    <w:p>
      <w:pPr>
        <w:pStyle w:val="3"/>
        <w:ind w:firstLine="960" w:firstLineChars="3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奉节财社〔2022〕128号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下达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8.8182万元，用于乡镇敬老院支付情况的费用。</w:t>
      </w:r>
    </w:p>
    <w:p>
      <w:pPr>
        <w:spacing w:line="600" w:lineRule="exact"/>
        <w:ind w:firstLine="640" w:firstLineChars="200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二、绩效目标完成情况分析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（一）资金投入情况分析。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1.项目资金到位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及时，8.8182万元乡镇敬老院经费全部拨付到位。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2.项目资金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执行8.8182万元，乡镇敬老院经费费用全部执行到位。</w:t>
      </w:r>
    </w:p>
    <w:p>
      <w:pPr>
        <w:spacing w:line="600" w:lineRule="exact"/>
        <w:ind w:firstLine="640" w:firstLineChars="200"/>
        <w:rPr>
          <w:rFonts w:hint="default" w:ascii="方正仿宋_GBK" w:hAnsi="方正仿宋_GBK" w:eastAsia="方正仿宋_GBK" w:cs="方正仿宋_GBK"/>
          <w:sz w:val="32"/>
          <w:szCs w:val="32"/>
          <w:lang w:val="en-US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3.项目资金管理</w:t>
      </w:r>
      <w:r>
        <w:rPr>
          <w:rFonts w:hint="eastAsia" w:ascii="方正仿宋_GBK" w:hAnsi="方正仿宋_GBK" w:eastAsia="方正仿宋_GBK" w:cs="方正仿宋_GBK"/>
          <w:sz w:val="32"/>
          <w:szCs w:val="32"/>
          <w:lang w:eastAsia="zh-CN"/>
        </w:rPr>
        <w:t>严格执行财政预算，不挤占挪用，及时公示公开资金使用情况，及时拨付到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需要对象。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bCs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（二）总体绩效目标完成情况分析。</w:t>
      </w:r>
    </w:p>
    <w:p>
      <w:pPr>
        <w:tabs>
          <w:tab w:val="left" w:pos="7080"/>
        </w:tabs>
        <w:spacing w:line="600" w:lineRule="exact"/>
        <w:ind w:firstLine="640" w:firstLineChars="200"/>
        <w:outlineLvl w:val="0"/>
        <w:rPr>
          <w:rFonts w:hint="eastAsia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实际使用资金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8.8182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万元，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乡镇敬老院1-6月</w:t>
      </w:r>
      <w:r>
        <w:rPr>
          <w:rFonts w:hint="eastAsia" w:ascii="方正仿宋_GBK" w:hAnsi="方正仿宋_GBK" w:eastAsia="方正仿宋_GBK" w:cs="方正仿宋_GBK"/>
          <w:sz w:val="32"/>
          <w:szCs w:val="32"/>
          <w:lang w:val="en-US" w:eastAsia="zh-CN"/>
        </w:rPr>
        <w:t>期间的各项费用。</w:t>
      </w:r>
    </w:p>
    <w:p>
      <w:pPr>
        <w:spacing w:line="600" w:lineRule="exact"/>
        <w:ind w:firstLine="640" w:firstLineChars="200"/>
        <w:outlineLvl w:val="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bCs/>
          <w:sz w:val="32"/>
          <w:szCs w:val="32"/>
        </w:rPr>
        <w:t>（三）绩效目标完成情况分析。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（根据年初绩效目标及指标逐项分析）</w:t>
      </w:r>
    </w:p>
    <w:p>
      <w:pPr>
        <w:spacing w:line="600" w:lineRule="exact"/>
        <w:ind w:firstLine="640" w:firstLineChars="200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1.产出指标完成情况分析。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eastAsia="方正仿宋_GBK" w:cs="方正仿宋_GBK"/>
          <w:sz w:val="32"/>
          <w:szCs w:val="32"/>
        </w:rPr>
        <w:t>（1）数量指标。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据实人数补贴。</w:t>
      </w:r>
    </w:p>
    <w:p>
      <w:pPr>
        <w:spacing w:line="600" w:lineRule="exact"/>
        <w:ind w:firstLine="640" w:firstLineChars="200"/>
        <w:rPr>
          <w:rFonts w:hint="eastAsia" w:ascii="方正仿宋_GBK" w:hAnsi="方正仿宋_GBK" w:cs="方正仿宋_GBK"/>
          <w:sz w:val="32"/>
          <w:szCs w:val="32"/>
          <w:lang w:val="en-US" w:eastAsia="zh-CN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2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.满意度指标完成情况分析。</w:t>
      </w: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补贴满意率达到100%。</w:t>
      </w:r>
    </w:p>
    <w:p>
      <w:pPr>
        <w:keepNext w:val="0"/>
        <w:keepLines w:val="0"/>
        <w:widowControl w:val="0"/>
        <w:suppressLineNumbers w:val="0"/>
        <w:spacing w:before="0" w:beforeAutospacing="0" w:after="0" w:afterAutospacing="0" w:line="600" w:lineRule="exact"/>
        <w:ind w:left="640" w:right="0"/>
        <w:jc w:val="both"/>
        <w:rPr>
          <w:rFonts w:eastAsia="方正黑体_GBK"/>
          <w:bCs/>
          <w:szCs w:val="32"/>
          <w:lang w:val="en-US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三、</w:t>
      </w:r>
      <w:r>
        <w:rPr>
          <w:rFonts w:hint="eastAsia" w:ascii="Times New Roman" w:hAnsi="方正黑体_GBK" w:eastAsia="方正黑体_GBK" w:cs="方正黑体_GBK"/>
          <w:bCs/>
          <w:kern w:val="2"/>
          <w:sz w:val="32"/>
          <w:szCs w:val="32"/>
          <w:lang w:val="en-US" w:eastAsia="zh-CN" w:bidi="ar"/>
        </w:rPr>
        <w:t>绩效自评结果情况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Times New Roman" w:hAnsi="Times New Roman" w:eastAsia="仿宋_GB2312" w:cs="Times New Roman"/>
          <w:color w:val="000000"/>
          <w:kern w:val="2"/>
          <w:sz w:val="32"/>
          <w:szCs w:val="32"/>
          <w:lang w:val="en-US" w:eastAsia="zh-CN" w:bidi="ar"/>
        </w:rPr>
        <w:t>通过认真开展单位项目支出绩效目标自评，综合评分100分，评价结果为优</w:t>
      </w:r>
      <w:r>
        <w:rPr>
          <w:rFonts w:hint="eastAsia" w:eastAsia="仿宋_GB2312" w:cs="Times New Roman"/>
          <w:color w:val="000000"/>
          <w:kern w:val="2"/>
          <w:sz w:val="32"/>
          <w:szCs w:val="32"/>
          <w:lang w:val="en-US" w:eastAsia="zh-CN" w:bidi="ar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  <w:lang w:eastAsia="zh-CN"/>
        </w:rPr>
        <w:t>四、</w:t>
      </w: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偏离绩效目标的原因和下一步改进措施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无偏离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spacing w:line="600" w:lineRule="exact"/>
        <w:ind w:firstLine="640" w:firstLineChars="200"/>
        <w:jc w:val="left"/>
        <w:rPr>
          <w:rFonts w:hint="eastAsia" w:ascii="方正黑体_GBK" w:hAnsi="方正黑体_GBK" w:eastAsia="方正黑体_GBK" w:cs="方正黑体_GBK"/>
          <w:bCs/>
          <w:sz w:val="32"/>
          <w:szCs w:val="32"/>
        </w:rPr>
      </w:pPr>
      <w:r>
        <w:rPr>
          <w:rFonts w:hint="eastAsia" w:ascii="方正黑体_GBK" w:hAnsi="方正黑体_GBK" w:eastAsia="方正黑体_GBK" w:cs="方正黑体_GBK"/>
          <w:bCs/>
          <w:sz w:val="32"/>
          <w:szCs w:val="32"/>
        </w:rPr>
        <w:t>五、其他需要说明的问题</w:t>
      </w:r>
    </w:p>
    <w:p>
      <w:pPr>
        <w:spacing w:line="600" w:lineRule="exact"/>
        <w:ind w:firstLine="640" w:firstLineChars="200"/>
        <w:jc w:val="left"/>
        <w:rPr>
          <w:rFonts w:hint="eastAsia" w:ascii="方正仿宋_GBK" w:hAnsi="方正仿宋_GBK" w:eastAsia="方正仿宋_GBK" w:cs="方正仿宋_GBK"/>
          <w:sz w:val="32"/>
          <w:szCs w:val="32"/>
        </w:rPr>
      </w:pPr>
      <w:r>
        <w:rPr>
          <w:rFonts w:hint="eastAsia" w:ascii="方正仿宋_GBK" w:hAnsi="方正仿宋_GBK" w:cs="方正仿宋_GBK"/>
          <w:sz w:val="32"/>
          <w:szCs w:val="32"/>
          <w:lang w:val="en-US" w:eastAsia="zh-CN"/>
        </w:rPr>
        <w:t>无问题</w:t>
      </w:r>
      <w:r>
        <w:rPr>
          <w:rFonts w:hint="eastAsia" w:ascii="方正仿宋_GBK" w:hAnsi="方正仿宋_GBK" w:eastAsia="方正仿宋_GBK" w:cs="方正仿宋_GBK"/>
          <w:sz w:val="32"/>
          <w:szCs w:val="32"/>
        </w:rPr>
        <w:t>。</w:t>
      </w:r>
    </w:p>
    <w:p>
      <w:pPr>
        <w:pStyle w:val="6"/>
        <w:rPr>
          <w:rFonts w:hint="eastAsia"/>
          <w:lang w:val="en-US" w:eastAsia="zh-CN"/>
        </w:rPr>
      </w:pPr>
    </w:p>
    <w:p>
      <w:pPr>
        <w:jc w:val="right"/>
        <w:rPr>
          <w:rFonts w:hint="eastAsia" w:ascii="方正仿宋_GBK" w:hAnsi="方正仿宋_GBK" w:eastAsia="方正仿宋_GBK" w:cs="方正仿宋_GBK"/>
          <w:lang w:val="en-US" w:eastAsia="zh-CN"/>
        </w:rPr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Q3ZDJkNzUwMWUyMTY1MDhlNzc2M2E0ZGI2ZjliZDEifQ=="/>
    <w:docVar w:name="KSO_WPS_MARK_KEY" w:val="9a8b888c-c4d6-4a74-b23f-24210d75e809"/>
  </w:docVars>
  <w:rsids>
    <w:rsidRoot w:val="00172A27"/>
    <w:rsid w:val="009F6963"/>
    <w:rsid w:val="02785D09"/>
    <w:rsid w:val="028E54EC"/>
    <w:rsid w:val="04251B37"/>
    <w:rsid w:val="054A7BBA"/>
    <w:rsid w:val="08241875"/>
    <w:rsid w:val="0865042D"/>
    <w:rsid w:val="0D7C4C71"/>
    <w:rsid w:val="0E3236D0"/>
    <w:rsid w:val="0FEF28D7"/>
    <w:rsid w:val="11045447"/>
    <w:rsid w:val="11562340"/>
    <w:rsid w:val="13126950"/>
    <w:rsid w:val="13CA43D4"/>
    <w:rsid w:val="14566E84"/>
    <w:rsid w:val="16604C85"/>
    <w:rsid w:val="17BC1357"/>
    <w:rsid w:val="18B91643"/>
    <w:rsid w:val="19C730CF"/>
    <w:rsid w:val="1BD472CB"/>
    <w:rsid w:val="1C746533"/>
    <w:rsid w:val="1DD81347"/>
    <w:rsid w:val="1F035148"/>
    <w:rsid w:val="1F566AFA"/>
    <w:rsid w:val="1F953831"/>
    <w:rsid w:val="1F996411"/>
    <w:rsid w:val="28153E41"/>
    <w:rsid w:val="30837AD5"/>
    <w:rsid w:val="320C1C36"/>
    <w:rsid w:val="384725DD"/>
    <w:rsid w:val="3AA57ED9"/>
    <w:rsid w:val="3AC36ED3"/>
    <w:rsid w:val="3B5A120E"/>
    <w:rsid w:val="3CC70909"/>
    <w:rsid w:val="3D046017"/>
    <w:rsid w:val="42AF21A6"/>
    <w:rsid w:val="42CA6A29"/>
    <w:rsid w:val="43DD70EE"/>
    <w:rsid w:val="44506140"/>
    <w:rsid w:val="447D4C22"/>
    <w:rsid w:val="50DF55C6"/>
    <w:rsid w:val="51A5606E"/>
    <w:rsid w:val="51E24A7C"/>
    <w:rsid w:val="51FB29EC"/>
    <w:rsid w:val="52496F61"/>
    <w:rsid w:val="52B44E2B"/>
    <w:rsid w:val="553F4A74"/>
    <w:rsid w:val="56AE03F6"/>
    <w:rsid w:val="575651A1"/>
    <w:rsid w:val="582B5480"/>
    <w:rsid w:val="59410960"/>
    <w:rsid w:val="5B6262CF"/>
    <w:rsid w:val="5C60533D"/>
    <w:rsid w:val="5F191634"/>
    <w:rsid w:val="609D6B1E"/>
    <w:rsid w:val="60BE2454"/>
    <w:rsid w:val="615051B9"/>
    <w:rsid w:val="62660AC9"/>
    <w:rsid w:val="62D11ECE"/>
    <w:rsid w:val="6518477D"/>
    <w:rsid w:val="65877308"/>
    <w:rsid w:val="65E71976"/>
    <w:rsid w:val="693F7E5A"/>
    <w:rsid w:val="6A906CE5"/>
    <w:rsid w:val="6BDD159D"/>
    <w:rsid w:val="6BFE6884"/>
    <w:rsid w:val="6DFE5AFB"/>
    <w:rsid w:val="6F6133FC"/>
    <w:rsid w:val="715E2D04"/>
    <w:rsid w:val="71765438"/>
    <w:rsid w:val="725A3F0C"/>
    <w:rsid w:val="72623CAB"/>
    <w:rsid w:val="75945145"/>
    <w:rsid w:val="764B2C77"/>
    <w:rsid w:val="76EA6002"/>
    <w:rsid w:val="77EE7592"/>
    <w:rsid w:val="7BFD5357"/>
    <w:rsid w:val="7C777D70"/>
    <w:rsid w:val="7D60674B"/>
    <w:rsid w:val="7E367D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方正仿宋_GBK" w:cs="Times New Roman"/>
      <w:kern w:val="2"/>
      <w:sz w:val="32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ascii="Calibri" w:hAnsi="Calibri" w:eastAsia="宋体" w:cs="Times New Roman"/>
      <w:kern w:val="2"/>
      <w:sz w:val="21"/>
      <w:szCs w:val="22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  <w:rPr>
      <w:rFonts w:ascii="Times New Roman" w:hAnsi="Times New Roman"/>
    </w:rPr>
  </w:style>
  <w:style w:type="paragraph" w:styleId="3">
    <w:name w:val="Body Text First Indent"/>
    <w:basedOn w:val="2"/>
    <w:next w:val="1"/>
    <w:qFormat/>
    <w:uiPriority w:val="0"/>
    <w:pPr>
      <w:ind w:firstLine="420" w:firstLineChars="100"/>
    </w:pPr>
  </w:style>
  <w:style w:type="paragraph" w:customStyle="1" w:styleId="6">
    <w:name w:val="Default"/>
    <w:next w:val="1"/>
    <w:qFormat/>
    <w:uiPriority w:val="0"/>
    <w:pPr>
      <w:widowControl w:val="0"/>
      <w:autoSpaceDE w:val="0"/>
      <w:autoSpaceDN w:val="0"/>
      <w:adjustRightInd w:val="0"/>
    </w:pPr>
    <w:rPr>
      <w:rFonts w:ascii="方正仿宋_GBK" w:hAnsi="Times New Roman" w:eastAsia="方正仿宋_GBK" w:cs="Times New Roman"/>
      <w:color w:val="00000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433</Words>
  <Characters>479</Characters>
  <Lines>0</Lines>
  <Paragraphs>0</Paragraphs>
  <TotalTime>0</TotalTime>
  <ScaleCrop>false</ScaleCrop>
  <LinksUpToDate>false</LinksUpToDate>
  <CharactersWithSpaces>512</CharactersWithSpaces>
  <Application>WPS Office_11.1.0.12970_F1E327BC-269C-435d-A152-05C5408002CA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2021-05-17T02:31:00Z</dcterms:created>
  <dc:creator>挞aaaa</dc:creator>
  <cp:lastModifiedBy>kxdn</cp:lastModifiedBy>
  <cp:lastPrinted>2023-03-31T04:45:54Z</cp:lastPrinted>
  <dcterms:modified xsi:type="dcterms:W3CDTF">2023-03-31T04:46:02Z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2052-11.1.0.12970</vt:lpwstr>
  </property>
  <property fmtid="{D5CDD505-2E9C-101B-9397-08002B2CF9AE}" pid="3" name="ICV">
    <vt:lpwstr>41207076884D4A55972FEE72DE729A8A</vt:lpwstr>
  </property>
  <property fmtid="{D5CDD505-2E9C-101B-9397-08002B2CF9AE}" pid="4" name="KSOSaveFontToCloudKey">
    <vt:lpwstr>710522944_cloud</vt:lpwstr>
  </property>
</Properties>
</file>