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2015-2019年新一轮退耕还林补助资金</w:t>
      </w:r>
      <w:r>
        <w:rPr>
          <w:rFonts w:hint="eastAsia" w:cs="Times New Roman"/>
          <w:b/>
          <w:sz w:val="44"/>
          <w:szCs w:val="44"/>
          <w:lang w:val="en-US" w:eastAsia="zh-CN"/>
        </w:rPr>
        <w:t xml:space="preserve">         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绩效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24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</w:t>
      </w:r>
      <w:r>
        <w:rPr>
          <w:rFonts w:hint="eastAsia" w:cs="Times New Roman"/>
          <w:sz w:val="32"/>
          <w:szCs w:val="32"/>
          <w:lang w:eastAsia="zh-CN"/>
        </w:rPr>
        <w:t>：</w:t>
      </w:r>
      <w:r>
        <w:t>奉节</w:t>
      </w:r>
      <w:r>
        <w:rPr>
          <w:rFonts w:hint="eastAsia"/>
          <w:lang w:eastAsia="zh-CN"/>
        </w:rPr>
        <w:t>财农</w:t>
      </w:r>
      <w:r>
        <w:t>〔202</w:t>
      </w:r>
      <w:r>
        <w:rPr>
          <w:rFonts w:hint="eastAsia"/>
        </w:rPr>
        <w:t>2</w:t>
      </w:r>
      <w:r>
        <w:t>〕</w:t>
      </w:r>
      <w:r>
        <w:rPr>
          <w:rFonts w:hint="eastAsia"/>
        </w:rPr>
        <w:t>1</w:t>
      </w:r>
      <w:r>
        <w:rPr>
          <w:rFonts w:hint="eastAsia"/>
          <w:lang w:val="en-US" w:eastAsia="zh-CN"/>
        </w:rPr>
        <w:t>43</w:t>
      </w:r>
      <w:r>
        <w:t>号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文件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永乐镇退耕还林项目资金16.62万元，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目标为解决2015-2019年新一轮退耕还林补助资金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补助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该项目下达计划资金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52.9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元。依规定程序，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预计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支付项目资金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16.62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项目资金专款专用，无挪用、截留行为，资金拨付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及时且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流程合规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</w:rPr>
        <w:t>使</w:t>
      </w:r>
      <w:r>
        <w:rPr>
          <w:rFonts w:hint="eastAsia"/>
          <w:sz w:val="32"/>
          <w:szCs w:val="32"/>
          <w:lang w:eastAsia="zh-CN"/>
        </w:rPr>
        <w:t>退耕还林</w:t>
      </w:r>
      <w:r>
        <w:rPr>
          <w:rFonts w:hint="eastAsia"/>
          <w:sz w:val="32"/>
          <w:szCs w:val="32"/>
        </w:rPr>
        <w:t>人员及时收到了</w:t>
      </w:r>
      <w:r>
        <w:rPr>
          <w:rFonts w:hint="eastAsia"/>
          <w:sz w:val="32"/>
          <w:szCs w:val="32"/>
          <w:lang w:eastAsia="zh-CN"/>
        </w:rPr>
        <w:t>补助资金</w:t>
      </w:r>
      <w:r>
        <w:rPr>
          <w:rFonts w:hint="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</w:rPr>
      </w:pP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永乐镇2019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年度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新一轮退耕还林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项目，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补助面积330.7亩，补助金额1600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元/亩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保障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2019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年退耕还林人员享受补助。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1.产出指标完成情况分析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退耕还林村数1个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验收合格面积330.7亩。完成2019年度新增退耕还林任务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，自评得分20分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本项目补助对象全为退耕还林人员，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补助正确率为100%，自评得分20分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我镇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在收到项目资金后，第一时间完善相关的规定程序，及时将资金准确的发放到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退耕还林户手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中，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自评得分10分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效益指标完成情况分析</w:t>
      </w:r>
      <w:r>
        <w:rPr>
          <w:rFonts w:hint="eastAsia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新一轮退耕还林政策知晓率目标设定为≥85%,经过镇村干部宣传，实际知晓率为90%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，自评得分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可持续影响指标：持续发挥生态效益作用显著，自评得分10分。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3.满意度指标完成情况分析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分析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设定分值为10分，自评得分9.5分，具体完成情况分析如下：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目标设定受益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退耕户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满意度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≥85%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，分值为10分。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我镇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退耕还林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人员对于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2019年度新一轮退耕还林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满意度为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9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%，主要是落实政策准确到位，补助资金发放及时，及时的解决了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退耕户资金补助问题。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eastAsia="方正黑体_GBK" w:cs="Times New Roman"/>
          <w:bCs/>
          <w:sz w:val="32"/>
          <w:szCs w:val="32"/>
          <w:lang w:eastAsia="zh-CN"/>
        </w:rPr>
        <w:t>三、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eastAsia="方正黑体_GBK" w:cs="Times New Roman"/>
          <w:bCs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、绩效自评结果情况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该项目绩效评价设定分值为100分，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通过认真开展项目支出绩效目标自评，本项目综合评分100分，评价结果为“优”。对此次项目内容已按要求公开，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对接下来相关的工作展开，起到了良好的示范和促进作用，提升了我镇的民调满意度，我镇将继续保持当前的工作态势，严格要求不断的提升相关的工作水平，继续为民服务。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480" w:firstLineChars="1400"/>
        <w:textAlignment w:val="auto"/>
        <w:rPr>
          <w:rFonts w:hint="eastAsia" w:ascii="方正仿宋_GBK" w:hAnsi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奉节县永乐镇人民政府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default"/>
          <w:lang w:val="en-US"/>
        </w:rPr>
      </w:pPr>
      <w:r>
        <w:rPr>
          <w:rFonts w:hint="eastAsia" w:hAnsi="方正仿宋_GBK" w:cs="方正仿宋_GBK"/>
          <w:color w:val="auto"/>
          <w:lang w:val="en-US" w:eastAsia="zh-CN"/>
        </w:rPr>
        <w:t xml:space="preserve">                                       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22"/>
          <w:lang w:val="en-US" w:eastAsia="zh-CN" w:bidi="ar-SA"/>
        </w:rPr>
        <w:t>202</w:t>
      </w:r>
      <w:r>
        <w:rPr>
          <w:rFonts w:hint="eastAsia" w:hAnsi="方正仿宋_GBK" w:cs="方正仿宋_GBK"/>
          <w:color w:val="auto"/>
          <w:kern w:val="2"/>
          <w:sz w:val="32"/>
          <w:szCs w:val="22"/>
          <w:lang w:val="en-US" w:eastAsia="zh-CN" w:bidi="ar-SA"/>
        </w:rPr>
        <w:t>4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22"/>
          <w:lang w:val="en-US" w:eastAsia="zh-CN" w:bidi="ar-SA"/>
        </w:rPr>
        <w:t>年3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22"/>
          <w:lang w:val="en-US" w:eastAsia="zh-CN" w:bidi="ar-SA"/>
        </w:rPr>
        <w:t>月20日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方正仿宋_GBK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方正仿宋_GBK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B4FE1"/>
    <w:multiLevelType w:val="singleLevel"/>
    <w:tmpl w:val="4D1B4FE1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6417E307"/>
    <w:multiLevelType w:val="singleLevel"/>
    <w:tmpl w:val="6417E307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BB1BAE"/>
    <w:rsid w:val="12C70989"/>
    <w:rsid w:val="29E52E72"/>
    <w:rsid w:val="363A0632"/>
    <w:rsid w:val="510A0727"/>
    <w:rsid w:val="55DB67B6"/>
    <w:rsid w:val="66202699"/>
    <w:rsid w:val="6F345AD0"/>
    <w:rsid w:val="768354E3"/>
    <w:rsid w:val="7687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 First Indent"/>
    <w:basedOn w:val="4"/>
    <w:next w:val="1"/>
    <w:qFormat/>
    <w:uiPriority w:val="0"/>
    <w:pPr>
      <w:ind w:firstLine="420" w:firstLineChars="100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2023-02-28T01:54:00Z</dcterms:created>
  <dc:creator>Administrator</dc:creator>
  <cp:lastModifiedBy>Administrator</cp:lastModifiedBy>
  <cp:lastPrinted>2023-04-04T07:43:00Z</cp:lastPrinted>
  <dcterms:modified xsi:type="dcterms:W3CDTF">2024-03-29T07:44:28Z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