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3D542B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sz w:val="44"/>
          <w:szCs w:val="44"/>
        </w:rPr>
        <w:t>奉节县人民政府</w:t>
      </w:r>
      <w:r>
        <w:rPr>
          <w:rFonts w:hint="eastAsia" w:ascii="方正小标宋_GBK" w:hAnsi="方正小标宋_GBK" w:eastAsia="方正小标宋_GBK" w:cs="方正小标宋_GBK"/>
          <w:color w:val="000000"/>
          <w:kern w:val="0"/>
          <w:sz w:val="44"/>
          <w:szCs w:val="44"/>
          <w:lang w:bidi="ar"/>
        </w:rPr>
        <w:t>办公室</w:t>
      </w:r>
    </w:p>
    <w:p w14:paraId="7D66E0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关于印发《奉节县聚焦“四网一数”发展软信产业行动计划（2026—2027年）》的通知</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w:t>
      </w:r>
      <w:r>
        <w:rPr>
          <w:rFonts w:hint="eastAsia" w:ascii="方正仿宋_GBK" w:eastAsia="方正仿宋_GBK"/>
          <w:color w:val="000000" w:themeColor="text1"/>
          <w:sz w:val="32"/>
          <w:szCs w:val="32"/>
          <w:lang w:eastAsia="zh-CN"/>
          <w14:textFill>
            <w14:solidFill>
              <w14:schemeClr w14:val="tx1"/>
            </w14:solidFill>
          </w14:textFill>
        </w:rPr>
        <w:t>办</w:t>
      </w:r>
      <w:r>
        <w:rPr>
          <w:rFonts w:hint="eastAsia" w:ascii="方正仿宋_GBK" w:eastAsia="方正仿宋_GBK"/>
          <w:color w:val="000000" w:themeColor="text1"/>
          <w:sz w:val="32"/>
          <w:szCs w:val="32"/>
          <w14:textFill>
            <w14:solidFill>
              <w14:schemeClr w14:val="tx1"/>
            </w14:solidFill>
          </w14:textFill>
        </w:rPr>
        <w:t>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8</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27F8400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各乡镇人民政府、街道办事处，县政府各部门，有关单位：</w:t>
      </w:r>
    </w:p>
    <w:p w14:paraId="5C4CA6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snapToGrid w:val="0"/>
          <w:spacing w:val="-6"/>
          <w:sz w:val="32"/>
          <w:szCs w:val="32"/>
        </w:rPr>
        <w:t>奉节县聚焦</w:t>
      </w:r>
      <w:r>
        <w:rPr>
          <w:rFonts w:hint="eastAsia" w:ascii="方正仿宋_GBK" w:hAnsi="方正仿宋_GBK" w:eastAsia="方正仿宋_GBK" w:cs="方正仿宋_GBK"/>
          <w:snapToGrid w:val="0"/>
          <w:spacing w:val="-6"/>
          <w:sz w:val="32"/>
          <w:szCs w:val="32"/>
        </w:rPr>
        <w:t>“四网一数”发展软信产业行动计划（</w:t>
      </w:r>
      <w:r>
        <w:rPr>
          <w:rFonts w:hint="eastAsia" w:ascii="Times New Roman" w:hAnsi="Times New Roman" w:eastAsia="方正仿宋_GBK" w:cs="Times New Roman"/>
          <w:sz w:val="32"/>
          <w:szCs w:val="32"/>
        </w:rPr>
        <w:t>2026—2027</w:t>
      </w:r>
      <w:r>
        <w:rPr>
          <w:rFonts w:hint="eastAsia" w:ascii="方正仿宋_GBK" w:hAnsi="方正仿宋_GBK" w:eastAsia="方正仿宋_GBK" w:cs="方正仿宋_GBK"/>
          <w:snapToGrid w:val="0"/>
          <w:spacing w:val="-6"/>
          <w:sz w:val="32"/>
          <w:szCs w:val="32"/>
        </w:rPr>
        <w:t>年）</w:t>
      </w:r>
      <w:r>
        <w:rPr>
          <w:rFonts w:hint="eastAsia" w:ascii="方正仿宋_GBK" w:hAnsi="方正仿宋_GBK" w:eastAsia="方正仿宋_GBK" w:cs="方正仿宋_GBK"/>
          <w:color w:val="000000"/>
          <w:kern w:val="0"/>
          <w:sz w:val="32"/>
          <w:szCs w:val="32"/>
        </w:rPr>
        <w:t>》已经县政府第</w:t>
      </w:r>
      <w:r>
        <w:rPr>
          <w:rFonts w:hint="eastAsia" w:ascii="Times New Roman" w:hAnsi="Times New Roman" w:eastAsia="方正仿宋_GBK" w:cs="Times New Roman"/>
          <w:sz w:val="32"/>
          <w:szCs w:val="32"/>
        </w:rPr>
        <w:t>164</w:t>
      </w:r>
      <w:r>
        <w:rPr>
          <w:rFonts w:hint="eastAsia" w:ascii="方正仿宋_GBK" w:hAnsi="方正仿宋_GBK" w:eastAsia="方正仿宋_GBK" w:cs="方正仿宋_GBK"/>
          <w:color w:val="000000"/>
          <w:kern w:val="0"/>
          <w:sz w:val="32"/>
          <w:szCs w:val="32"/>
        </w:rPr>
        <w:t>次常务会议通过，现印发给你们，请认真组织实施。</w:t>
      </w:r>
    </w:p>
    <w:p w14:paraId="613CE93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仿宋_GBK" w:cs="Times New Roman"/>
          <w:color w:val="000000"/>
          <w:kern w:val="0"/>
          <w:sz w:val="32"/>
          <w:szCs w:val="32"/>
        </w:rPr>
      </w:pPr>
    </w:p>
    <w:p w14:paraId="7C18D3F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32"/>
        </w:rPr>
      </w:pPr>
    </w:p>
    <w:p w14:paraId="6693B453">
      <w:pPr>
        <w:keepNext w:val="0"/>
        <w:keepLines w:val="0"/>
        <w:pageBreakBefore w:val="0"/>
        <w:widowControl w:val="0"/>
        <w:kinsoku/>
        <w:wordWrap/>
        <w:overflowPunct/>
        <w:topLinePunct w:val="0"/>
        <w:autoSpaceDE/>
        <w:autoSpaceDN/>
        <w:bidi w:val="0"/>
        <w:adjustRightInd/>
        <w:snapToGrid/>
        <w:spacing w:line="600" w:lineRule="exact"/>
        <w:ind w:right="339"/>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奉节县人民政府办公室 </w:t>
      </w:r>
    </w:p>
    <w:p w14:paraId="34F2999D">
      <w:pPr>
        <w:keepNext w:val="0"/>
        <w:keepLines w:val="0"/>
        <w:pageBreakBefore w:val="0"/>
        <w:widowControl w:val="0"/>
        <w:kinsoku/>
        <w:wordWrap/>
        <w:overflowPunct/>
        <w:topLinePunct w:val="0"/>
        <w:autoSpaceDE/>
        <w:autoSpaceDN/>
        <w:bidi w:val="0"/>
        <w:adjustRightInd/>
        <w:snapToGrid/>
        <w:spacing w:line="600" w:lineRule="exact"/>
        <w:ind w:right="840" w:rightChars="400"/>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bookmarkStart w:id="0" w:name="_GoBack"/>
      <w:bookmarkEnd w:id="0"/>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日</w:t>
      </w:r>
    </w:p>
    <w:p w14:paraId="16BAE1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（此件</w:t>
      </w:r>
      <w:r>
        <w:rPr>
          <w:rFonts w:hint="eastAsia" w:ascii="Times New Roman" w:hAnsi="Times New Roman" w:eastAsia="方正仿宋_GBK" w:cs="Times New Roman"/>
          <w:sz w:val="32"/>
          <w:szCs w:val="32"/>
        </w:rPr>
        <w:t>公开发布</w:t>
      </w:r>
      <w:r>
        <w:rPr>
          <w:rFonts w:ascii="Times New Roman" w:hAnsi="Times New Roman" w:eastAsia="方正仿宋_GBK" w:cs="Times New Roman"/>
          <w:sz w:val="32"/>
          <w:szCs w:val="32"/>
        </w:rPr>
        <w:t>）</w:t>
      </w:r>
    </w:p>
    <w:p w14:paraId="563AC07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E8C5C1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621F6BE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2AA9AEA">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02534B1">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880" w:firstLineChars="200"/>
        <w:jc w:val="both"/>
        <w:textAlignment w:val="auto"/>
        <w:rPr>
          <w:rFonts w:hint="eastAsia" w:ascii="方正仿宋_GBK" w:hAnsi="方正仿宋_GBK" w:eastAsia="方正仿宋_GBK" w:cs="方正仿宋_GBK"/>
          <w:color w:val="000000" w:themeColor="text1"/>
          <w:sz w:val="44"/>
          <w:szCs w:val="44"/>
          <w14:textFill>
            <w14:solidFill>
              <w14:schemeClr w14:val="tx1"/>
            </w14:solidFill>
          </w14:textFill>
        </w:rPr>
      </w:pPr>
    </w:p>
    <w:p w14:paraId="65618ECD">
      <w:pPr>
        <w:spacing w:line="576" w:lineRule="exact"/>
        <w:jc w:val="center"/>
        <w:outlineLvl w:val="0"/>
        <w:rPr>
          <w:rFonts w:hint="eastAsia" w:ascii="方正小标宋_GBK" w:hAnsi="方正小标宋_GBK" w:eastAsia="方正小标宋_GBK" w:cs="方正小标宋_GBK"/>
          <w:snapToGrid w:val="0"/>
          <w:kern w:val="0"/>
          <w:sz w:val="44"/>
          <w:szCs w:val="44"/>
          <w:shd w:val="clear" w:color="auto" w:fill="FFFFFF"/>
        </w:rPr>
      </w:pPr>
      <w:r>
        <w:rPr>
          <w:rFonts w:hint="eastAsia" w:ascii="方正小标宋_GBK" w:hAnsi="方正小标宋_GBK" w:eastAsia="方正小标宋_GBK" w:cs="方正小标宋_GBK"/>
          <w:snapToGrid w:val="0"/>
          <w:kern w:val="0"/>
          <w:sz w:val="44"/>
          <w:szCs w:val="44"/>
          <w:shd w:val="clear" w:color="auto" w:fill="FFFFFF"/>
        </w:rPr>
        <w:t>奉节县聚焦“四网一数”发展软信产业</w:t>
      </w:r>
    </w:p>
    <w:p w14:paraId="02F15253">
      <w:pPr>
        <w:spacing w:line="576" w:lineRule="exact"/>
        <w:jc w:val="center"/>
        <w:outlineLvl w:val="0"/>
        <w:rPr>
          <w:rFonts w:hint="eastAsia" w:ascii="方正小标宋_GBK" w:hAnsi="方正小标宋_GBK" w:eastAsia="方正小标宋_GBK" w:cs="方正小标宋_GBK"/>
          <w:snapToGrid w:val="0"/>
          <w:kern w:val="0"/>
          <w:sz w:val="44"/>
          <w:szCs w:val="44"/>
          <w:lang w:val="zh-TW"/>
        </w:rPr>
      </w:pPr>
      <w:r>
        <w:rPr>
          <w:rFonts w:hint="eastAsia" w:ascii="方正小标宋_GBK" w:hAnsi="方正小标宋_GBK" w:eastAsia="方正小标宋_GBK" w:cs="方正小标宋_GBK"/>
          <w:snapToGrid w:val="0"/>
          <w:kern w:val="0"/>
          <w:sz w:val="44"/>
          <w:szCs w:val="44"/>
          <w:shd w:val="clear" w:color="auto" w:fill="FFFFFF"/>
        </w:rPr>
        <w:t>行动计划（2026—2027年）</w:t>
      </w:r>
    </w:p>
    <w:p w14:paraId="780FF1E5">
      <w:pPr>
        <w:spacing w:line="576" w:lineRule="exact"/>
        <w:ind w:firstLine="880" w:firstLineChars="200"/>
        <w:rPr>
          <w:rFonts w:ascii="Times New Roman" w:hAnsi="Times New Roman" w:eastAsia="方正仿宋_GBK" w:cs="Times New Roman"/>
          <w:snapToGrid w:val="0"/>
          <w:kern w:val="0"/>
          <w:sz w:val="44"/>
          <w:szCs w:val="44"/>
          <w:shd w:val="clear" w:color="auto" w:fill="FFFFFF"/>
        </w:rPr>
      </w:pPr>
    </w:p>
    <w:p w14:paraId="3D1214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ascii="Times New Roman" w:hAnsi="Times New Roman" w:eastAsia="方正仿宋_GBK" w:cs="Times New Roman"/>
          <w:snapToGrid w:val="0"/>
          <w:kern w:val="0"/>
          <w:sz w:val="32"/>
          <w:szCs w:val="32"/>
          <w:shd w:val="clear" w:color="auto" w:fill="FFFFFF"/>
        </w:rPr>
        <w:t>为深入贯彻落实党的二十届四中全会精神和数字重庆建设总体部署，</w:t>
      </w:r>
      <w:r>
        <w:rPr>
          <w:rFonts w:hint="eastAsia" w:ascii="Times New Roman" w:hAnsi="Times New Roman" w:eastAsia="方正仿宋_GBK" w:cs="Times New Roman"/>
          <w:snapToGrid w:val="0"/>
          <w:kern w:val="0"/>
          <w:sz w:val="32"/>
          <w:szCs w:val="32"/>
          <w:shd w:val="clear" w:color="auto" w:fill="FFFFFF"/>
        </w:rPr>
        <w:t>特制定本计划。</w:t>
      </w:r>
    </w:p>
    <w:p w14:paraId="1B5C4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黑体_GBK" w:cs="Times New Roman"/>
          <w:snapToGrid w:val="0"/>
          <w:kern w:val="0"/>
          <w:sz w:val="32"/>
          <w:szCs w:val="32"/>
          <w:shd w:val="clear" w:color="auto" w:fill="FFFFFF"/>
        </w:rPr>
      </w:pPr>
      <w:r>
        <w:rPr>
          <w:rFonts w:hint="eastAsia" w:ascii="Times New Roman" w:hAnsi="Times New Roman" w:eastAsia="方正黑体_GBK" w:cs="Times New Roman"/>
          <w:snapToGrid w:val="0"/>
          <w:kern w:val="0"/>
          <w:sz w:val="32"/>
          <w:szCs w:val="32"/>
          <w:shd w:val="clear" w:color="auto" w:fill="FFFFFF"/>
        </w:rPr>
        <w:t>一</w:t>
      </w:r>
      <w:r>
        <w:rPr>
          <w:rFonts w:ascii="Times New Roman" w:hAnsi="Times New Roman" w:eastAsia="方正黑体_GBK" w:cs="Times New Roman"/>
          <w:snapToGrid w:val="0"/>
          <w:kern w:val="0"/>
          <w:sz w:val="32"/>
          <w:szCs w:val="32"/>
          <w:shd w:val="clear" w:color="auto" w:fill="FFFFFF"/>
        </w:rPr>
        <w:t>、重点方向</w:t>
      </w:r>
    </w:p>
    <w:p w14:paraId="63EB38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kern w:val="0"/>
          <w:sz w:val="32"/>
          <w:szCs w:val="32"/>
          <w:shd w:val="clear" w:color="auto" w:fill="FFFFFF"/>
        </w:rPr>
        <w:t>聚焦“四网一数”（网播、网文、网游、网剧、数据）五个领域，2026年引育市场主体520家以上，营收超30亿元，税收超5000万元，带动就业超1300人，全县数字产业集聚效应初步显现；2027年引育市场主体640家以上，营收超40亿元，税收超6000万元，带动就业超2200人，产业综合竞争力、区域影响力显著增强。</w:t>
      </w:r>
    </w:p>
    <w:p w14:paraId="685F26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ascii="Times New Roman" w:hAnsi="Times New Roman" w:eastAsia="方正楷体_GBK" w:cs="Times New Roman"/>
          <w:snapToGrid w:val="0"/>
          <w:kern w:val="0"/>
          <w:sz w:val="32"/>
          <w:szCs w:val="32"/>
          <w:shd w:val="clear" w:color="auto" w:fill="FFFFFF"/>
        </w:rPr>
        <w:t>（一）网播产业。</w:t>
      </w:r>
      <w:r>
        <w:rPr>
          <w:rFonts w:ascii="Times New Roman" w:hAnsi="Times New Roman" w:eastAsia="方正仿宋_GBK" w:cs="Times New Roman"/>
          <w:snapToGrid w:val="0"/>
          <w:kern w:val="0"/>
          <w:sz w:val="32"/>
          <w:szCs w:val="32"/>
        </w:rPr>
        <w:t>以高铁生态城网络直播产业园为核心，大力培育娱乐秀场、游戏、电商、专业垂类等直播市场主体或网络达人，实现全国网红聚奉节、全国产品奉节带，</w:t>
      </w:r>
      <w:r>
        <w:rPr>
          <w:rFonts w:hint="eastAsia" w:ascii="Times New Roman" w:hAnsi="Times New Roman" w:eastAsia="方正仿宋_GBK" w:cs="Times New Roman"/>
          <w:snapToGrid w:val="0"/>
          <w:kern w:val="0"/>
          <w:sz w:val="32"/>
          <w:szCs w:val="32"/>
        </w:rPr>
        <w:t>将</w:t>
      </w:r>
      <w:r>
        <w:rPr>
          <w:rFonts w:ascii="Times New Roman" w:hAnsi="Times New Roman" w:eastAsia="方正仿宋_GBK" w:cs="Times New Roman"/>
          <w:snapToGrid w:val="0"/>
          <w:kern w:val="0"/>
          <w:sz w:val="32"/>
          <w:szCs w:val="32"/>
        </w:rPr>
        <w:t>网红流量转变为经济流量。</w:t>
      </w:r>
      <w:r>
        <w:rPr>
          <w:rFonts w:hint="eastAsia" w:ascii="Times New Roman" w:hAnsi="Times New Roman" w:eastAsia="方正仿宋_GBK" w:cs="Times New Roman"/>
          <w:snapToGrid w:val="0"/>
          <w:kern w:val="0"/>
          <w:sz w:val="32"/>
          <w:szCs w:val="32"/>
        </w:rPr>
        <w:t>2026年，引育市场主体500家，其中规上企业1家，网络综合零售额30亿元，纳税5000万元，带动就业600人。2027年，引育市场主体600家，其中规上企业2家，网络综合零售额38亿元，纳税6000万元，带动就业1000人。</w:t>
      </w:r>
      <w:r>
        <w:rPr>
          <w:rFonts w:hint="eastAsia" w:ascii="方正楷体_GBK" w:hAnsi="Times New Roman" w:eastAsia="方正楷体_GBK" w:cs="Times New Roman"/>
          <w:sz w:val="32"/>
        </w:rPr>
        <w:t>〔</w:t>
      </w:r>
      <w:r>
        <w:rPr>
          <w:rFonts w:ascii="Times New Roman" w:hAnsi="Times New Roman" w:eastAsia="方正楷体_GBK" w:cs="Times New Roman"/>
          <w:snapToGrid w:val="0"/>
          <w:kern w:val="0"/>
          <w:sz w:val="32"/>
          <w:szCs w:val="32"/>
        </w:rPr>
        <w:t>牵头单位：县文化旅游委、县商务委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责任单位：县科技局、县经济信息委、县农业农村委、县住房城乡建委、县市场监管局、县人力社保局、县公安局</w:t>
      </w:r>
      <w:r>
        <w:rPr>
          <w:rFonts w:hint="eastAsia" w:ascii="Times New Roman" w:hAnsi="Times New Roman" w:eastAsia="方正楷体_GBK" w:cs="Times New Roman"/>
          <w:snapToGrid w:val="0"/>
          <w:kern w:val="0"/>
          <w:sz w:val="32"/>
          <w:szCs w:val="32"/>
        </w:rPr>
        <w:t>，各</w:t>
      </w:r>
      <w:r>
        <w:rPr>
          <w:rFonts w:ascii="Times New Roman" w:hAnsi="Times New Roman" w:eastAsia="方正楷体_GBK" w:cs="Times New Roman"/>
          <w:snapToGrid w:val="0"/>
          <w:kern w:val="0"/>
          <w:sz w:val="32"/>
          <w:szCs w:val="32"/>
        </w:rPr>
        <w:t>乡镇（街道），</w:t>
      </w:r>
      <w:r>
        <w:rPr>
          <w:rFonts w:hint="eastAsia" w:ascii="Times New Roman" w:hAnsi="Times New Roman" w:eastAsia="方正楷体_GBK" w:cs="Times New Roman"/>
          <w:snapToGrid w:val="0"/>
          <w:kern w:val="0"/>
          <w:sz w:val="32"/>
          <w:szCs w:val="32"/>
        </w:rPr>
        <w:t>重庆</w:t>
      </w:r>
      <w:r>
        <w:rPr>
          <w:rFonts w:ascii="Times New Roman" w:hAnsi="Times New Roman" w:eastAsia="方正楷体_GBK" w:cs="Times New Roman"/>
          <w:snapToGrid w:val="0"/>
          <w:kern w:val="0"/>
          <w:sz w:val="32"/>
          <w:szCs w:val="32"/>
        </w:rPr>
        <w:t>白盐集团</w:t>
      </w:r>
      <w:r>
        <w:rPr>
          <w:rFonts w:hint="eastAsia" w:ascii="方正楷体_GBK" w:hAnsi="Times New Roman" w:eastAsia="方正楷体_GBK" w:cs="Times New Roman"/>
          <w:sz w:val="32"/>
        </w:rPr>
        <w:t>〕</w:t>
      </w:r>
    </w:p>
    <w:p w14:paraId="1F0355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ascii="Times New Roman" w:hAnsi="Times New Roman" w:eastAsia="方正楷体_GBK" w:cs="Times New Roman"/>
          <w:snapToGrid w:val="0"/>
          <w:kern w:val="0"/>
          <w:sz w:val="32"/>
          <w:szCs w:val="32"/>
          <w:shd w:val="clear" w:color="auto" w:fill="FFFFFF"/>
        </w:rPr>
        <w:t>（二）网文产业。</w:t>
      </w:r>
      <w:r>
        <w:rPr>
          <w:rFonts w:ascii="Times New Roman" w:hAnsi="Times New Roman" w:eastAsia="方正仿宋_GBK" w:cs="Times New Roman"/>
          <w:snapToGrid w:val="0"/>
          <w:kern w:val="0"/>
          <w:sz w:val="32"/>
          <w:szCs w:val="32"/>
        </w:rPr>
        <w:t>与网文平台合作，共建</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奉节网文共创中心</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，实施</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夔州故事</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数字创作计划，挖掘诗词文化、军事文化、江峡历史、移民变迁等特色资源，面向全国写手征集原创作品。推动网文与影视、游戏、动漫等业态深度融合，</w:t>
      </w:r>
      <w:r>
        <w:rPr>
          <w:rFonts w:ascii="Times New Roman" w:hAnsi="Times New Roman" w:eastAsia="方正仿宋_GBK" w:cs="Times New Roman"/>
          <w:snapToGrid w:val="0"/>
          <w:kern w:val="0"/>
          <w:sz w:val="32"/>
          <w:szCs w:val="32"/>
          <w:shd w:val="clear" w:color="auto" w:fill="FFFFFF"/>
        </w:rPr>
        <w:t>开发一批IP联名的文创商品</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2026年，引育5家创作团队，营收200万元，带动就业50人。2027年，引育10家创作团队，营收400万元，带动就业100人。</w:t>
      </w:r>
      <w:r>
        <w:rPr>
          <w:rFonts w:ascii="Times New Roman" w:hAnsi="Times New Roman" w:eastAsia="方正楷体_GBK" w:cs="Times New Roman"/>
          <w:snapToGrid w:val="0"/>
          <w:kern w:val="0"/>
          <w:sz w:val="32"/>
          <w:szCs w:val="32"/>
        </w:rPr>
        <w:t>（牵头单位：县文化旅游委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责任单位：县科技局、县教委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县文联，</w:t>
      </w:r>
      <w:r>
        <w:rPr>
          <w:rFonts w:hint="eastAsia" w:ascii="Times New Roman" w:hAnsi="Times New Roman" w:eastAsia="方正楷体_GBK" w:cs="Times New Roman"/>
          <w:snapToGrid w:val="0"/>
          <w:kern w:val="0"/>
          <w:sz w:val="32"/>
          <w:szCs w:val="32"/>
        </w:rPr>
        <w:t>重庆</w:t>
      </w:r>
      <w:r>
        <w:rPr>
          <w:rFonts w:ascii="Times New Roman" w:hAnsi="Times New Roman" w:eastAsia="方正楷体_GBK" w:cs="Times New Roman"/>
          <w:snapToGrid w:val="0"/>
          <w:kern w:val="0"/>
          <w:sz w:val="32"/>
          <w:szCs w:val="32"/>
        </w:rPr>
        <w:t>赤甲集团）</w:t>
      </w:r>
    </w:p>
    <w:p w14:paraId="0C6D68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（三）网游产业。</w:t>
      </w:r>
      <w:r>
        <w:rPr>
          <w:rFonts w:ascii="Times New Roman" w:hAnsi="Times New Roman" w:eastAsia="方正仿宋_GBK" w:cs="Times New Roman"/>
          <w:snapToGrid w:val="0"/>
          <w:kern w:val="0"/>
          <w:sz w:val="32"/>
          <w:szCs w:val="32"/>
          <w:shd w:val="clear" w:color="auto" w:fill="FFFFFF"/>
        </w:rPr>
        <w:t>引育游戏研发、美术外包、电竞运营等</w:t>
      </w:r>
      <w:r>
        <w:rPr>
          <w:rFonts w:hint="eastAsia" w:ascii="Times New Roman" w:hAnsi="Times New Roman" w:eastAsia="方正仿宋_GBK" w:cs="Times New Roman"/>
          <w:snapToGrid w:val="0"/>
          <w:kern w:val="0"/>
          <w:sz w:val="32"/>
          <w:szCs w:val="32"/>
          <w:shd w:val="clear" w:color="auto" w:fill="FFFFFF"/>
        </w:rPr>
        <w:t>全链条企业和</w:t>
      </w:r>
      <w:r>
        <w:rPr>
          <w:rFonts w:ascii="Times New Roman" w:hAnsi="Times New Roman" w:eastAsia="方正仿宋_GBK" w:cs="Times New Roman"/>
          <w:snapToGrid w:val="0"/>
          <w:kern w:val="0"/>
          <w:sz w:val="32"/>
          <w:szCs w:val="32"/>
          <w:shd w:val="clear" w:color="auto" w:fill="FFFFFF"/>
        </w:rPr>
        <w:t>工作室</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推动白帝城、夔门、三峡之巅、诗词文化、脐橙等代表性元素植入游戏场景、剧情、角色及道具设计。探索</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游戏任务领景区门票</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虚拟道具兑换实物脐橙</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等线上线下互动玩法，</w:t>
      </w:r>
      <w:r>
        <w:rPr>
          <w:rFonts w:hint="eastAsia" w:ascii="Times New Roman" w:hAnsi="Times New Roman" w:eastAsia="方正仿宋_GBK" w:cs="Times New Roman"/>
          <w:snapToGrid w:val="0"/>
          <w:kern w:val="0"/>
          <w:sz w:val="32"/>
          <w:szCs w:val="32"/>
          <w:shd w:val="clear" w:color="auto" w:fill="FFFFFF"/>
        </w:rPr>
        <w:t>将</w:t>
      </w:r>
      <w:r>
        <w:rPr>
          <w:rFonts w:ascii="Times New Roman" w:hAnsi="Times New Roman" w:eastAsia="方正仿宋_GBK" w:cs="Times New Roman"/>
          <w:snapToGrid w:val="0"/>
          <w:kern w:val="0"/>
          <w:sz w:val="32"/>
          <w:szCs w:val="32"/>
          <w:shd w:val="clear" w:color="auto" w:fill="FFFFFF"/>
        </w:rPr>
        <w:t>游戏流量转化实体消费。</w:t>
      </w:r>
      <w:r>
        <w:rPr>
          <w:rFonts w:hint="eastAsia" w:ascii="Times New Roman" w:hAnsi="Times New Roman" w:eastAsia="方正仿宋_GBK" w:cs="Times New Roman"/>
          <w:snapToGrid w:val="0"/>
          <w:kern w:val="0"/>
          <w:sz w:val="32"/>
          <w:szCs w:val="32"/>
          <w:shd w:val="clear" w:color="auto" w:fill="FFFFFF"/>
        </w:rPr>
        <w:t>2026年，引育市场主体3家，举办县级以上电竞活动2场，营收1000万元，纳税30万元，带动就业100人。2027年，引育市场主体5家，举办县级以上电竞赛事及活动5场，营收3000万元，纳税90万元，带动就业200人。</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责任单位：县科技局、县文化旅游委、县市场监管局）</w:t>
      </w:r>
    </w:p>
    <w:p w14:paraId="421CBA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ascii="Times New Roman" w:hAnsi="Times New Roman" w:eastAsia="方正楷体_GBK" w:cs="Times New Roman"/>
          <w:snapToGrid w:val="0"/>
          <w:kern w:val="0"/>
          <w:sz w:val="32"/>
          <w:szCs w:val="32"/>
          <w:shd w:val="clear" w:color="auto" w:fill="FFFFFF"/>
        </w:rPr>
        <w:t>（四）网剧产业。</w:t>
      </w:r>
      <w:r>
        <w:rPr>
          <w:rFonts w:ascii="Times New Roman" w:hAnsi="Times New Roman" w:eastAsia="方正仿宋_GBK" w:cs="Times New Roman"/>
          <w:snapToGrid w:val="0"/>
          <w:kern w:val="0"/>
          <w:sz w:val="32"/>
          <w:szCs w:val="32"/>
          <w:shd w:val="clear" w:color="auto" w:fill="FFFFFF"/>
        </w:rPr>
        <w:t>与网剧</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影视制作</w:t>
      </w:r>
      <w:r>
        <w:rPr>
          <w:rFonts w:hint="eastAsia" w:ascii="Times New Roman" w:hAnsi="Times New Roman" w:eastAsia="方正仿宋_GBK" w:cs="Times New Roman"/>
          <w:snapToGrid w:val="0"/>
          <w:kern w:val="0"/>
          <w:sz w:val="32"/>
          <w:szCs w:val="32"/>
          <w:shd w:val="clear" w:color="auto" w:fill="FFFFFF"/>
        </w:rPr>
        <w:t>企业</w:t>
      </w:r>
      <w:r>
        <w:rPr>
          <w:rFonts w:ascii="Times New Roman" w:hAnsi="Times New Roman" w:eastAsia="方正仿宋_GBK" w:cs="Times New Roman"/>
          <w:snapToGrid w:val="0"/>
          <w:kern w:val="0"/>
          <w:sz w:val="32"/>
          <w:szCs w:val="32"/>
          <w:shd w:val="clear" w:color="auto" w:fill="FFFFFF"/>
        </w:rPr>
        <w:t>合作，建设</w:t>
      </w:r>
      <w:r>
        <w:rPr>
          <w:rFonts w:hint="eastAsia" w:ascii="Times New Roman" w:hAnsi="Times New Roman" w:eastAsia="方正仿宋_GBK" w:cs="Times New Roman"/>
          <w:snapToGrid w:val="0"/>
          <w:kern w:val="0"/>
          <w:sz w:val="32"/>
          <w:szCs w:val="32"/>
          <w:shd w:val="clear" w:color="auto" w:fill="FFFFFF"/>
        </w:rPr>
        <w:t>集</w:t>
      </w:r>
      <w:r>
        <w:rPr>
          <w:rFonts w:ascii="Times New Roman" w:hAnsi="Times New Roman" w:eastAsia="方正仿宋_GBK" w:cs="Times New Roman"/>
          <w:snapToGrid w:val="0"/>
          <w:kern w:val="0"/>
          <w:sz w:val="32"/>
          <w:szCs w:val="32"/>
          <w:shd w:val="clear" w:color="auto" w:fill="FFFFFF"/>
        </w:rPr>
        <w:t>剧本创作</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数字化摄影棚、实景拍摄区、后期制作中心</w:t>
      </w:r>
      <w:r>
        <w:rPr>
          <w:rFonts w:hint="eastAsia" w:ascii="Times New Roman" w:hAnsi="Times New Roman" w:eastAsia="方正仿宋_GBK" w:cs="Times New Roman"/>
          <w:snapToGrid w:val="0"/>
          <w:kern w:val="0"/>
          <w:sz w:val="32"/>
          <w:szCs w:val="32"/>
          <w:shd w:val="clear" w:color="auto" w:fill="FFFFFF"/>
        </w:rPr>
        <w:t>等功能</w:t>
      </w:r>
      <w:r>
        <w:rPr>
          <w:rFonts w:ascii="Times New Roman" w:hAnsi="Times New Roman" w:eastAsia="方正仿宋_GBK" w:cs="Times New Roman"/>
          <w:snapToGrid w:val="0"/>
          <w:kern w:val="0"/>
          <w:sz w:val="32"/>
          <w:szCs w:val="32"/>
          <w:shd w:val="clear" w:color="auto" w:fill="FFFFFF"/>
        </w:rPr>
        <w:t>于一体的网剧制作基地</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围绕</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白帝城十二时辰</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诗词里的奉节</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解码夔州非遗</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等主题创作一批具有奉节特色的人物、风景与历史IP的优质微短剧，</w:t>
      </w:r>
      <w:r>
        <w:rPr>
          <w:rFonts w:hint="eastAsia" w:ascii="Times New Roman" w:hAnsi="Times New Roman" w:eastAsia="方正仿宋_GBK" w:cs="Times New Roman"/>
          <w:snapToGrid w:val="0"/>
          <w:kern w:val="0"/>
          <w:sz w:val="32"/>
          <w:szCs w:val="32"/>
          <w:shd w:val="clear" w:color="auto" w:fill="FFFFFF"/>
        </w:rPr>
        <w:t>建设</w:t>
      </w:r>
      <w:r>
        <w:rPr>
          <w:rFonts w:ascii="Times New Roman" w:hAnsi="Times New Roman" w:eastAsia="方正仿宋_GBK" w:cs="Times New Roman"/>
          <w:snapToGrid w:val="0"/>
          <w:kern w:val="0"/>
          <w:sz w:val="32"/>
          <w:szCs w:val="32"/>
          <w:shd w:val="clear" w:color="auto" w:fill="FFFFFF"/>
        </w:rPr>
        <w:t>区域知名的内容策源地</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拍摄取景地</w:t>
      </w:r>
      <w:r>
        <w:rPr>
          <w:rFonts w:hint="eastAsia" w:ascii="Times New Roman" w:hAnsi="Times New Roman" w:eastAsia="方正仿宋_GBK" w:cs="Times New Roman"/>
          <w:snapToGrid w:val="0"/>
          <w:kern w:val="0"/>
          <w:sz w:val="32"/>
          <w:szCs w:val="32"/>
          <w:shd w:val="clear" w:color="auto" w:fill="FFFFFF"/>
        </w:rPr>
        <w:t>、网红打卡点。2026年，引育5家创作机构，上线网剧2部，营收1000万元，税收30万元，带动就业100人。2027年，引育10家创作机构，上线网剧5部，营收3000万元，税收90万元，带动就业200人。</w:t>
      </w:r>
      <w:r>
        <w:rPr>
          <w:rFonts w:ascii="Times New Roman" w:hAnsi="Times New Roman" w:eastAsia="方正楷体_GBK" w:cs="Times New Roman"/>
          <w:snapToGrid w:val="0"/>
          <w:kern w:val="0"/>
          <w:sz w:val="32"/>
          <w:szCs w:val="32"/>
        </w:rPr>
        <w:t>（牵头单位：</w:t>
      </w:r>
      <w:r>
        <w:rPr>
          <w:rFonts w:ascii="Times New Roman" w:hAnsi="Times New Roman" w:eastAsia="方正楷体_GBK" w:cs="Times New Roman"/>
          <w:snapToGrid w:val="0"/>
          <w:kern w:val="0"/>
          <w:sz w:val="32"/>
          <w:szCs w:val="32"/>
          <w:shd w:val="clear" w:color="auto" w:fill="FFFFFF"/>
        </w:rPr>
        <w:t>县融媒体中心</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w:t>
      </w:r>
      <w:r>
        <w:rPr>
          <w:rFonts w:ascii="Times New Roman" w:hAnsi="Times New Roman" w:eastAsia="方正楷体_GBK" w:cs="Times New Roman"/>
          <w:snapToGrid w:val="0"/>
          <w:kern w:val="0"/>
          <w:sz w:val="32"/>
          <w:szCs w:val="32"/>
          <w:shd w:val="clear" w:color="auto" w:fill="FFFFFF"/>
        </w:rPr>
        <w:t>单位：县经济信息委、县商务委、县文化旅游委</w:t>
      </w:r>
      <w:r>
        <w:rPr>
          <w:rFonts w:hint="eastAsia" w:ascii="Times New Roman" w:hAnsi="Times New Roman" w:eastAsia="方正楷体_GBK" w:cs="Times New Roman"/>
          <w:snapToGrid w:val="0"/>
          <w:kern w:val="0"/>
          <w:sz w:val="32"/>
          <w:szCs w:val="32"/>
          <w:shd w:val="clear" w:color="auto" w:fill="FFFFFF"/>
        </w:rPr>
        <w:t>，重庆</w:t>
      </w:r>
      <w:r>
        <w:rPr>
          <w:rFonts w:ascii="Times New Roman" w:hAnsi="Times New Roman" w:eastAsia="方正楷体_GBK" w:cs="Times New Roman"/>
          <w:snapToGrid w:val="0"/>
          <w:kern w:val="0"/>
          <w:sz w:val="32"/>
          <w:szCs w:val="32"/>
          <w:shd w:val="clear" w:color="auto" w:fill="FFFFFF"/>
        </w:rPr>
        <w:t>赤甲集团</w:t>
      </w:r>
      <w:r>
        <w:rPr>
          <w:rFonts w:ascii="Times New Roman" w:hAnsi="Times New Roman" w:eastAsia="方正楷体_GBK" w:cs="Times New Roman"/>
          <w:snapToGrid w:val="0"/>
          <w:kern w:val="0"/>
          <w:sz w:val="32"/>
          <w:szCs w:val="32"/>
        </w:rPr>
        <w:t>）</w:t>
      </w:r>
    </w:p>
    <w:p w14:paraId="5AEC62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（五）数据产业。</w:t>
      </w:r>
      <w:r>
        <w:rPr>
          <w:rFonts w:ascii="Times New Roman" w:hAnsi="Times New Roman" w:eastAsia="方正仿宋_GBK" w:cs="Times New Roman"/>
          <w:snapToGrid w:val="0"/>
          <w:kern w:val="0"/>
          <w:sz w:val="32"/>
          <w:szCs w:val="32"/>
          <w:shd w:val="clear" w:color="auto" w:fill="FFFFFF"/>
        </w:rPr>
        <w:t>引育数据</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清洗、标注、加工、封装、交易</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的</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数商</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企业，加强与数字企业及科研机构合作，共建</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智能标注联合实验室</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制定《奉节县公共数据安全运营实施方案》，确保数据开发利用全程安全合规、价值持续释放</w:t>
      </w:r>
      <w:r>
        <w:rPr>
          <w:rFonts w:hint="eastAsia" w:ascii="Times New Roman" w:hAnsi="Times New Roman" w:eastAsia="方正仿宋_GBK" w:cs="Times New Roman"/>
          <w:snapToGrid w:val="0"/>
          <w:kern w:val="0"/>
          <w:sz w:val="32"/>
          <w:szCs w:val="32"/>
          <w:shd w:val="clear" w:color="auto" w:fill="FFFFFF"/>
        </w:rPr>
        <w:t>。2026年，引育标注服务企业15家，营收4000万元，税收120万元，带动就业500人。2027年，引育标注服务企业20家，其中规上企业2家，专精特新1家，营收1.5亿元，税收400万元，带动就业700人。</w:t>
      </w:r>
      <w:r>
        <w:rPr>
          <w:rFonts w:ascii="Times New Roman" w:hAnsi="Times New Roman" w:eastAsia="方正楷体_GBK" w:cs="Times New Roman"/>
          <w:snapToGrid w:val="0"/>
          <w:kern w:val="0"/>
          <w:sz w:val="32"/>
          <w:szCs w:val="32"/>
        </w:rPr>
        <w:t>（牵头单位：县科技局</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县委改革办</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责任单位：县发展改革委、县经济信息委，</w:t>
      </w:r>
      <w:r>
        <w:rPr>
          <w:rFonts w:hint="eastAsia" w:ascii="Times New Roman" w:hAnsi="Times New Roman" w:eastAsia="方正楷体_GBK" w:cs="Times New Roman"/>
          <w:snapToGrid w:val="0"/>
          <w:kern w:val="0"/>
          <w:sz w:val="32"/>
          <w:szCs w:val="32"/>
        </w:rPr>
        <w:t>重庆</w:t>
      </w:r>
      <w:r>
        <w:rPr>
          <w:rFonts w:ascii="Times New Roman" w:hAnsi="Times New Roman" w:eastAsia="方正楷体_GBK" w:cs="Times New Roman"/>
          <w:snapToGrid w:val="0"/>
          <w:kern w:val="0"/>
          <w:sz w:val="32"/>
          <w:szCs w:val="32"/>
        </w:rPr>
        <w:t>白盐集团）</w:t>
      </w:r>
    </w:p>
    <w:p w14:paraId="0325B2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黑体_GBK" w:cs="Times New Roman"/>
          <w:snapToGrid w:val="0"/>
          <w:kern w:val="0"/>
          <w:sz w:val="32"/>
          <w:szCs w:val="32"/>
          <w:shd w:val="clear" w:color="auto" w:fill="FFFFFF"/>
        </w:rPr>
      </w:pPr>
      <w:r>
        <w:rPr>
          <w:rFonts w:hint="eastAsia" w:ascii="Times New Roman" w:hAnsi="Times New Roman" w:eastAsia="方正黑体_GBK" w:cs="Times New Roman"/>
          <w:snapToGrid w:val="0"/>
          <w:kern w:val="0"/>
          <w:sz w:val="32"/>
          <w:szCs w:val="32"/>
          <w:shd w:val="clear" w:color="auto" w:fill="FFFFFF"/>
        </w:rPr>
        <w:t>二</w:t>
      </w:r>
      <w:r>
        <w:rPr>
          <w:rFonts w:ascii="Times New Roman" w:hAnsi="Times New Roman" w:eastAsia="方正黑体_GBK" w:cs="Times New Roman"/>
          <w:snapToGrid w:val="0"/>
          <w:kern w:val="0"/>
          <w:sz w:val="32"/>
          <w:szCs w:val="32"/>
          <w:shd w:val="clear" w:color="auto" w:fill="FFFFFF"/>
        </w:rPr>
        <w:t>、重点措施</w:t>
      </w:r>
    </w:p>
    <w:p w14:paraId="06042F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（一）夯实产业发展基础</w:t>
      </w:r>
    </w:p>
    <w:p w14:paraId="5EC271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w:t>
      </w:r>
      <w:r>
        <w:rPr>
          <w:rFonts w:ascii="Times New Roman" w:hAnsi="Times New Roman" w:eastAsia="方正仿宋_GBK" w:cs="Times New Roman"/>
          <w:snapToGrid w:val="0"/>
          <w:kern w:val="0"/>
          <w:sz w:val="32"/>
          <w:szCs w:val="32"/>
          <w:shd w:val="clear" w:color="auto" w:fill="FFFFFF"/>
        </w:rPr>
        <w:t>打造数字产业集群社区。围绕高铁生态城网络直播产业园、大数据产业园区、数字生活街区等集群社区持续优化产业生态与生活配套服务布局，</w:t>
      </w:r>
      <w:r>
        <w:rPr>
          <w:rFonts w:ascii="Times New Roman" w:hAnsi="Times New Roman" w:eastAsia="方正仿宋_GBK" w:cs="Times New Roman"/>
          <w:snapToGrid w:val="0"/>
          <w:sz w:val="32"/>
          <w:szCs w:val="32"/>
          <w:shd w:val="clear" w:color="auto" w:fill="FFFFFF"/>
        </w:rPr>
        <w:t>完善</w:t>
      </w:r>
      <w:r>
        <w:rPr>
          <w:rFonts w:ascii="Times New Roman" w:hAnsi="Times New Roman" w:eastAsia="方正仿宋_GBK" w:cs="Times New Roman"/>
          <w:snapToGrid w:val="0"/>
          <w:kern w:val="0"/>
          <w:sz w:val="32"/>
          <w:szCs w:val="32"/>
          <w:shd w:val="clear" w:color="auto" w:fill="FFFFFF"/>
        </w:rPr>
        <w:t>政策服务</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企业孵化、研发设计、生产应用、展示交流</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人才引育</w:t>
      </w:r>
      <w:r>
        <w:rPr>
          <w:rFonts w:hint="eastAsia" w:ascii="Times New Roman" w:hAnsi="Times New Roman" w:eastAsia="方正仿宋_GBK" w:cs="Times New Roman"/>
          <w:snapToGrid w:val="0"/>
          <w:kern w:val="0"/>
          <w:sz w:val="32"/>
          <w:szCs w:val="32"/>
          <w:shd w:val="clear" w:color="auto" w:fill="FFFFFF"/>
        </w:rPr>
        <w:t>和</w:t>
      </w:r>
      <w:r>
        <w:rPr>
          <w:rFonts w:ascii="Times New Roman" w:hAnsi="Times New Roman" w:eastAsia="方正仿宋_GBK" w:cs="Times New Roman"/>
          <w:snapToGrid w:val="0"/>
          <w:kern w:val="0"/>
          <w:sz w:val="32"/>
          <w:szCs w:val="32"/>
          <w:shd w:val="clear" w:color="auto" w:fill="FFFFFF"/>
        </w:rPr>
        <w:t>开源指导等</w:t>
      </w:r>
      <w:r>
        <w:rPr>
          <w:rFonts w:hint="eastAsia" w:ascii="Times New Roman" w:hAnsi="Times New Roman" w:eastAsia="方正仿宋_GBK" w:cs="Times New Roman"/>
          <w:snapToGrid w:val="0"/>
          <w:kern w:val="0"/>
          <w:sz w:val="32"/>
          <w:szCs w:val="32"/>
          <w:shd w:val="clear" w:color="auto" w:fill="FFFFFF"/>
        </w:rPr>
        <w:t>服务</w:t>
      </w:r>
      <w:r>
        <w:rPr>
          <w:rFonts w:ascii="Times New Roman" w:hAnsi="Times New Roman" w:eastAsia="方正仿宋_GBK" w:cs="Times New Roman"/>
          <w:snapToGrid w:val="0"/>
          <w:kern w:val="0"/>
          <w:sz w:val="32"/>
          <w:szCs w:val="32"/>
          <w:shd w:val="clear" w:color="auto" w:fill="FFFFFF"/>
        </w:rPr>
        <w:t>功能，高标准打造现代化、平台化、体系化的数字产业集群社区。</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责任单位：县发展改革委、县科技局、县住房城乡建委、县规划自然资源局、县财政局、县国资管理中心</w:t>
      </w:r>
      <w:r>
        <w:rPr>
          <w:rFonts w:hint="eastAsia" w:ascii="Times New Roman" w:hAnsi="Times New Roman" w:eastAsia="方正楷体_GBK" w:cs="Times New Roman"/>
          <w:snapToGrid w:val="0"/>
          <w:kern w:val="0"/>
          <w:sz w:val="32"/>
          <w:szCs w:val="32"/>
        </w:rPr>
        <w:t>，重庆</w:t>
      </w:r>
      <w:r>
        <w:rPr>
          <w:rFonts w:ascii="Times New Roman" w:hAnsi="Times New Roman" w:eastAsia="方正楷体_GBK" w:cs="Times New Roman"/>
          <w:snapToGrid w:val="0"/>
          <w:kern w:val="0"/>
          <w:sz w:val="32"/>
          <w:szCs w:val="32"/>
        </w:rPr>
        <w:t>白盐集团）</w:t>
      </w:r>
    </w:p>
    <w:p w14:paraId="172F61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hint="eastAsia" w:ascii="Times New Roman" w:hAnsi="Times New Roman" w:eastAsia="方正仿宋_GBK" w:cs="Times New Roman"/>
          <w:snapToGrid w:val="0"/>
          <w:kern w:val="0"/>
          <w:sz w:val="32"/>
          <w:szCs w:val="32"/>
          <w:shd w:val="clear" w:color="auto" w:fill="FFFFFF"/>
        </w:rPr>
        <w:t>2．</w:t>
      </w:r>
      <w:r>
        <w:rPr>
          <w:rFonts w:ascii="Times New Roman" w:hAnsi="Times New Roman" w:eastAsia="方正仿宋_GBK" w:cs="Times New Roman"/>
          <w:snapToGrid w:val="0"/>
          <w:kern w:val="0"/>
          <w:sz w:val="32"/>
          <w:szCs w:val="32"/>
          <w:shd w:val="clear" w:color="auto" w:fill="FFFFFF"/>
        </w:rPr>
        <w:t>升级网络配套。推动大数据产业园</w:t>
      </w:r>
      <w:r>
        <w:rPr>
          <w:rFonts w:hint="eastAsia" w:ascii="Times New Roman" w:hAnsi="Times New Roman" w:eastAsia="方正仿宋_GBK" w:cs="Times New Roman"/>
          <w:snapToGrid w:val="0"/>
          <w:kern w:val="0"/>
          <w:sz w:val="32"/>
          <w:szCs w:val="32"/>
          <w:shd w:val="clear" w:color="auto" w:fill="FFFFFF"/>
        </w:rPr>
        <w:t>区</w:t>
      </w:r>
      <w:r>
        <w:rPr>
          <w:rFonts w:ascii="Times New Roman" w:hAnsi="Times New Roman" w:eastAsia="方正仿宋_GBK" w:cs="Times New Roman"/>
          <w:snapToGrid w:val="0"/>
          <w:kern w:val="0"/>
          <w:sz w:val="32"/>
          <w:szCs w:val="32"/>
          <w:shd w:val="clear" w:color="auto" w:fill="FFFFFF"/>
        </w:rPr>
        <w:t>、大学生电商创业街、数字生活街区及白帝城、三峡之巅等景区万兆光网接入，推动城乡</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千兆到户、5G全覆盖</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的深度普及，确保网络创作和直播无死角覆盖。</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责任单位：县委组织部</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县规划自然资源局</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县住房城乡建委、县文化旅游委，中国电信奉节分公司、中国移动奉节分公司、中国联通奉节分公司、中国铁塔奉节分公司、广电网络奉节分公司）</w:t>
      </w:r>
    </w:p>
    <w:p w14:paraId="5F9C59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hint="eastAsia" w:ascii="Times New Roman" w:hAnsi="Times New Roman" w:eastAsia="方正仿宋_GBK" w:cs="Times New Roman"/>
          <w:snapToGrid w:val="0"/>
          <w:sz w:val="32"/>
          <w:szCs w:val="32"/>
          <w:lang w:bidi="ar"/>
        </w:rPr>
        <w:t>3．</w:t>
      </w:r>
      <w:r>
        <w:rPr>
          <w:rFonts w:ascii="Times New Roman" w:hAnsi="Times New Roman" w:eastAsia="方正仿宋_GBK" w:cs="Times New Roman"/>
          <w:snapToGrid w:val="0"/>
          <w:kern w:val="0"/>
          <w:sz w:val="32"/>
          <w:szCs w:val="32"/>
          <w:shd w:val="clear" w:color="auto" w:fill="FFFFFF"/>
        </w:rPr>
        <w:t>完善算力支撑。建设区域性数字内容备份存档中心、绿色能源算力中心，为游戏研发、影视制作、人工智能等提供充足的AI算力，为游戏代码、影视母版、文旅数字资产等提供安全储存空间。</w:t>
      </w:r>
      <w:r>
        <w:rPr>
          <w:rFonts w:ascii="Times New Roman" w:hAnsi="Times New Roman" w:eastAsia="方正楷体_GBK" w:cs="Times New Roman"/>
          <w:snapToGrid w:val="0"/>
          <w:kern w:val="0"/>
          <w:sz w:val="32"/>
          <w:szCs w:val="32"/>
        </w:rPr>
        <w:t>（牵头单位：县发展改革委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责任单位：县科技局，中国电信奉节分公司、中国移动奉节分公司、中国铁塔奉节分公司、中国联通奉节分公司、广电网络奉节分公司）</w:t>
      </w:r>
    </w:p>
    <w:p w14:paraId="14D9E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（二）培育壮大市场主体</w:t>
      </w:r>
    </w:p>
    <w:p w14:paraId="3428EB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hint="eastAsia" w:ascii="Times New Roman" w:hAnsi="Times New Roman" w:eastAsia="方正仿宋_GBK" w:cs="Times New Roman"/>
          <w:snapToGrid w:val="0"/>
          <w:kern w:val="0"/>
          <w:sz w:val="32"/>
          <w:szCs w:val="32"/>
          <w:shd w:val="clear" w:color="auto" w:fill="FFFFFF"/>
        </w:rPr>
        <w:t>4．</w:t>
      </w:r>
      <w:r>
        <w:rPr>
          <w:rFonts w:ascii="Times New Roman" w:hAnsi="Times New Roman" w:eastAsia="方正仿宋_GBK" w:cs="Times New Roman"/>
          <w:snapToGrid w:val="0"/>
          <w:kern w:val="0"/>
          <w:sz w:val="32"/>
          <w:szCs w:val="32"/>
          <w:shd w:val="clear" w:color="auto" w:fill="FFFFFF"/>
        </w:rPr>
        <w:t>精准开展产业链招商。建立</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招商地图+项目库</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动态管理机制，精准绘制产业招商图谱，制定重点招商企业目录，瞄准行业</w:t>
      </w:r>
      <w:r>
        <w:rPr>
          <w:rFonts w:hint="eastAsia" w:ascii="Times New Roman" w:hAnsi="Times New Roman" w:eastAsia="方正仿宋_GBK" w:cs="Times New Roman"/>
          <w:snapToGrid w:val="0"/>
          <w:kern w:val="0"/>
          <w:sz w:val="32"/>
          <w:szCs w:val="32"/>
          <w:shd w:val="clear" w:color="auto" w:fill="FFFFFF"/>
        </w:rPr>
        <w:t>优秀</w:t>
      </w:r>
      <w:r>
        <w:rPr>
          <w:rFonts w:ascii="Times New Roman" w:hAnsi="Times New Roman" w:eastAsia="方正仿宋_GBK" w:cs="Times New Roman"/>
          <w:snapToGrid w:val="0"/>
          <w:kern w:val="0"/>
          <w:sz w:val="32"/>
          <w:szCs w:val="32"/>
          <w:shd w:val="clear" w:color="auto" w:fill="FFFFFF"/>
        </w:rPr>
        <w:t>企业、专精特新企业和知名创作团队，着力招引一批具备技术引领性、市场带动力的链主型企业和高成长性项目。</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shd w:val="clear" w:color="auto" w:fill="FFFFFF"/>
        </w:rPr>
        <w:t>；</w:t>
      </w:r>
      <w:r>
        <w:rPr>
          <w:rFonts w:ascii="Times New Roman" w:hAnsi="Times New Roman" w:eastAsia="方正楷体_GBK" w:cs="Times New Roman"/>
          <w:snapToGrid w:val="0"/>
          <w:kern w:val="0"/>
          <w:sz w:val="32"/>
          <w:szCs w:val="32"/>
          <w:shd w:val="clear" w:color="auto" w:fill="FFFFFF"/>
        </w:rPr>
        <w:t>责任单位：县发展改革委、</w:t>
      </w:r>
      <w:r>
        <w:rPr>
          <w:rFonts w:ascii="Times New Roman" w:hAnsi="Times New Roman" w:eastAsia="方正楷体_GBK" w:cs="Times New Roman"/>
          <w:snapToGrid w:val="0"/>
          <w:kern w:val="0"/>
          <w:sz w:val="32"/>
          <w:szCs w:val="32"/>
        </w:rPr>
        <w:t>县科技局、县文化旅游委、县融媒体中心）</w:t>
      </w:r>
    </w:p>
    <w:p w14:paraId="3224BA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5．</w:t>
      </w:r>
      <w:r>
        <w:rPr>
          <w:rFonts w:ascii="Times New Roman" w:hAnsi="Times New Roman" w:eastAsia="方正仿宋_GBK" w:cs="Times New Roman"/>
          <w:snapToGrid w:val="0"/>
          <w:kern w:val="0"/>
          <w:sz w:val="32"/>
          <w:szCs w:val="32"/>
          <w:shd w:val="clear" w:color="auto" w:fill="FFFFFF"/>
        </w:rPr>
        <w:t>全力培育</w:t>
      </w:r>
      <w:r>
        <w:rPr>
          <w:rFonts w:hint="eastAsia" w:ascii="Times New Roman" w:hAnsi="Times New Roman" w:eastAsia="方正仿宋_GBK" w:cs="Times New Roman"/>
          <w:snapToGrid w:val="0"/>
          <w:kern w:val="0"/>
          <w:sz w:val="32"/>
          <w:szCs w:val="32"/>
          <w:shd w:val="clear" w:color="auto" w:fill="FFFFFF"/>
        </w:rPr>
        <w:t>数字</w:t>
      </w:r>
      <w:r>
        <w:rPr>
          <w:rFonts w:ascii="Times New Roman" w:hAnsi="Times New Roman" w:eastAsia="方正仿宋_GBK" w:cs="Times New Roman"/>
          <w:snapToGrid w:val="0"/>
          <w:kern w:val="0"/>
          <w:sz w:val="32"/>
          <w:szCs w:val="32"/>
          <w:shd w:val="clear" w:color="auto" w:fill="FFFFFF"/>
        </w:rPr>
        <w:t>企业。</w:t>
      </w:r>
      <w:r>
        <w:rPr>
          <w:rFonts w:hint="eastAsia" w:ascii="Times New Roman" w:hAnsi="Times New Roman" w:eastAsia="方正仿宋_GBK" w:cs="Times New Roman"/>
          <w:snapToGrid w:val="0"/>
          <w:kern w:val="0"/>
          <w:sz w:val="32"/>
          <w:szCs w:val="32"/>
          <w:shd w:val="clear" w:color="auto" w:fill="FFFFFF"/>
        </w:rPr>
        <w:t>定期摸排县内数字企业，</w:t>
      </w:r>
      <w:r>
        <w:rPr>
          <w:rFonts w:ascii="Times New Roman" w:hAnsi="Times New Roman" w:eastAsia="方正仿宋_GBK" w:cs="Times New Roman"/>
          <w:snapToGrid w:val="0"/>
          <w:kern w:val="0"/>
          <w:sz w:val="32"/>
          <w:szCs w:val="32"/>
          <w:shd w:val="clear" w:color="auto" w:fill="FFFFFF"/>
        </w:rPr>
        <w:t>建立</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种子型－成长型－创新型－引领型</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企业培育库，分类分级制定培育标准，落实</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一对一</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企业服务专员制度，</w:t>
      </w:r>
      <w:r>
        <w:rPr>
          <w:rFonts w:hint="eastAsia" w:ascii="Times New Roman" w:hAnsi="Times New Roman" w:eastAsia="方正仿宋_GBK" w:cs="Times New Roman"/>
          <w:snapToGrid w:val="0"/>
          <w:kern w:val="0"/>
          <w:sz w:val="32"/>
          <w:szCs w:val="32"/>
          <w:shd w:val="clear" w:color="auto" w:fill="FFFFFF"/>
        </w:rPr>
        <w:t>给予指导性政策咨询服务，</w:t>
      </w:r>
      <w:r>
        <w:rPr>
          <w:rFonts w:ascii="Times New Roman" w:hAnsi="Times New Roman" w:eastAsia="方正仿宋_GBK" w:cs="Times New Roman"/>
          <w:snapToGrid w:val="0"/>
          <w:kern w:val="0"/>
          <w:sz w:val="32"/>
          <w:szCs w:val="32"/>
          <w:shd w:val="clear" w:color="auto" w:fill="FFFFFF"/>
        </w:rPr>
        <w:t>助力企业做大做强。</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shd w:val="clear" w:color="auto" w:fill="FFFFFF"/>
        </w:rPr>
        <w:t>；</w:t>
      </w:r>
      <w:r>
        <w:rPr>
          <w:rFonts w:ascii="Times New Roman" w:hAnsi="Times New Roman" w:eastAsia="方正楷体_GBK" w:cs="Times New Roman"/>
          <w:snapToGrid w:val="0"/>
          <w:kern w:val="0"/>
          <w:sz w:val="32"/>
          <w:szCs w:val="32"/>
          <w:shd w:val="clear" w:color="auto" w:fill="FFFFFF"/>
        </w:rPr>
        <w:t>责任单位：</w:t>
      </w:r>
      <w:r>
        <w:rPr>
          <w:rFonts w:ascii="Times New Roman" w:hAnsi="Times New Roman" w:eastAsia="方正楷体_GBK" w:cs="Times New Roman"/>
          <w:snapToGrid w:val="0"/>
          <w:kern w:val="0"/>
          <w:sz w:val="32"/>
          <w:szCs w:val="32"/>
        </w:rPr>
        <w:t>县科技局、县文化旅游委、县融媒体中心）</w:t>
      </w:r>
    </w:p>
    <w:p w14:paraId="685B82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rPr>
      </w:pPr>
      <w:r>
        <w:rPr>
          <w:rFonts w:hint="eastAsia" w:ascii="Times New Roman" w:hAnsi="Times New Roman" w:eastAsia="方正仿宋_GBK" w:cs="Times New Roman"/>
          <w:snapToGrid w:val="0"/>
          <w:sz w:val="32"/>
          <w:szCs w:val="32"/>
          <w:lang w:bidi="ar"/>
        </w:rPr>
        <w:t>6．</w:t>
      </w:r>
      <w:r>
        <w:rPr>
          <w:rFonts w:ascii="Times New Roman" w:hAnsi="Times New Roman" w:eastAsia="方正仿宋_GBK" w:cs="Times New Roman"/>
          <w:snapToGrid w:val="0"/>
          <w:kern w:val="0"/>
          <w:sz w:val="32"/>
          <w:szCs w:val="32"/>
          <w:shd w:val="clear" w:color="auto" w:fill="FFFFFF"/>
        </w:rPr>
        <w:t>营造良好</w:t>
      </w:r>
      <w:r>
        <w:rPr>
          <w:rFonts w:hint="eastAsia" w:ascii="Times New Roman" w:hAnsi="Times New Roman" w:eastAsia="方正仿宋_GBK" w:cs="Times New Roman"/>
          <w:snapToGrid w:val="0"/>
          <w:kern w:val="0"/>
          <w:sz w:val="32"/>
          <w:szCs w:val="32"/>
          <w:shd w:val="clear" w:color="auto" w:fill="FFFFFF"/>
        </w:rPr>
        <w:t>营商</w:t>
      </w:r>
      <w:r>
        <w:rPr>
          <w:rFonts w:ascii="Times New Roman" w:hAnsi="Times New Roman" w:eastAsia="方正仿宋_GBK" w:cs="Times New Roman"/>
          <w:snapToGrid w:val="0"/>
          <w:kern w:val="0"/>
          <w:sz w:val="32"/>
          <w:szCs w:val="32"/>
          <w:shd w:val="clear" w:color="auto" w:fill="FFFFFF"/>
        </w:rPr>
        <w:t>环境。简化网文发行、网剧拍摄、网游上线、数字场景应用等领域审批备案流程，对符合条件的重点项目、标杆场景、优秀企业开通绿色审批通道。</w:t>
      </w:r>
      <w:r>
        <w:rPr>
          <w:rFonts w:ascii="Times New Roman" w:hAnsi="Times New Roman" w:eastAsia="方正楷体_GBK" w:cs="Times New Roman"/>
          <w:snapToGrid w:val="0"/>
          <w:kern w:val="0"/>
          <w:sz w:val="32"/>
          <w:szCs w:val="32"/>
        </w:rPr>
        <w:t>（牵头单位：</w:t>
      </w:r>
      <w:r>
        <w:rPr>
          <w:rFonts w:ascii="Times New Roman" w:hAnsi="Times New Roman" w:eastAsia="方正楷体_GBK" w:cs="Times New Roman"/>
          <w:snapToGrid w:val="0"/>
          <w:kern w:val="0"/>
          <w:sz w:val="32"/>
          <w:szCs w:val="32"/>
          <w:shd w:val="clear" w:color="auto" w:fill="FFFFFF"/>
        </w:rPr>
        <w:t>县行政服务中心</w:t>
      </w:r>
      <w:r>
        <w:rPr>
          <w:rFonts w:ascii="Times New Roman" w:hAnsi="Times New Roman" w:eastAsia="方正楷体_GBK" w:cs="Times New Roman"/>
          <w:snapToGrid w:val="0"/>
          <w:kern w:val="0"/>
          <w:sz w:val="32"/>
          <w:szCs w:val="32"/>
        </w:rPr>
        <w:t>）</w:t>
      </w:r>
    </w:p>
    <w:p w14:paraId="266714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（三）做好专业人才引育</w:t>
      </w:r>
    </w:p>
    <w:p w14:paraId="4EBACA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7．</w:t>
      </w:r>
      <w:r>
        <w:rPr>
          <w:rFonts w:ascii="Times New Roman" w:hAnsi="Times New Roman" w:eastAsia="方正仿宋_GBK" w:cs="Times New Roman"/>
          <w:snapToGrid w:val="0"/>
          <w:kern w:val="0"/>
          <w:sz w:val="32"/>
          <w:szCs w:val="32"/>
          <w:shd w:val="clear" w:color="auto" w:fill="FFFFFF"/>
        </w:rPr>
        <w:t>聚焦人才引进。定期对县域重点数字内容企业进行走访与问卷调研，精准掌握人才缺口动态，通过</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源梦奉节</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智慧就业</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等官方平台权威发布人才需求清单，明确岗位名称、技能要求及需求量。</w:t>
      </w:r>
      <w:r>
        <w:rPr>
          <w:rFonts w:ascii="Times New Roman" w:hAnsi="Times New Roman" w:eastAsia="方正楷体_GBK" w:cs="Times New Roman"/>
          <w:snapToGrid w:val="0"/>
          <w:kern w:val="0"/>
          <w:sz w:val="32"/>
          <w:szCs w:val="32"/>
        </w:rPr>
        <w:t>（牵头单位：县委组织部</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责任单位：县人力社保局）</w:t>
      </w:r>
    </w:p>
    <w:p w14:paraId="6DC257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8．</w:t>
      </w:r>
      <w:r>
        <w:rPr>
          <w:rFonts w:ascii="Times New Roman" w:hAnsi="Times New Roman" w:eastAsia="方正仿宋_GBK" w:cs="Times New Roman"/>
          <w:snapToGrid w:val="0"/>
          <w:kern w:val="0"/>
          <w:sz w:val="32"/>
          <w:szCs w:val="32"/>
          <w:shd w:val="clear" w:color="auto" w:fill="FFFFFF"/>
        </w:rPr>
        <w:t>聚焦人才培养。支持县域数字企业与县职教中心联合开设数据服务、数字场景构建等县域紧缺数字专业，共建产教融合实训基地。</w:t>
      </w:r>
      <w:r>
        <w:rPr>
          <w:rFonts w:ascii="Times New Roman" w:hAnsi="Times New Roman" w:eastAsia="方正楷体_GBK" w:cs="Times New Roman"/>
          <w:snapToGrid w:val="0"/>
          <w:kern w:val="0"/>
          <w:sz w:val="32"/>
          <w:szCs w:val="32"/>
        </w:rPr>
        <w:t>（牵头单位：县委组织部</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责任单位：县教委、县人力社保局）</w:t>
      </w:r>
    </w:p>
    <w:p w14:paraId="2CA8C0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9．</w:t>
      </w:r>
      <w:r>
        <w:rPr>
          <w:rFonts w:ascii="Times New Roman" w:hAnsi="Times New Roman" w:eastAsia="方正仿宋_GBK" w:cs="Times New Roman"/>
          <w:snapToGrid w:val="0"/>
          <w:kern w:val="0"/>
          <w:sz w:val="32"/>
          <w:szCs w:val="32"/>
          <w:shd w:val="clear" w:color="auto" w:fill="FFFFFF"/>
        </w:rPr>
        <w:t>聚焦人才服务。构建</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一站式</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人才服务体系，强化政策咨询、职业发展、生活配套等保障，落实大学生就业补贴政策。</w:t>
      </w:r>
      <w:r>
        <w:rPr>
          <w:rFonts w:ascii="Times New Roman" w:hAnsi="Times New Roman" w:eastAsia="方正楷体_GBK" w:cs="Times New Roman"/>
          <w:snapToGrid w:val="0"/>
          <w:kern w:val="0"/>
          <w:sz w:val="32"/>
          <w:szCs w:val="32"/>
        </w:rPr>
        <w:t>（牵头单位：县人力社保局</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责任单位：县科技局、县教委、县经济信息委、县医保局</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团县委、县妇联）</w:t>
      </w:r>
    </w:p>
    <w:p w14:paraId="432E64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（四）实施节会赛事赋能</w:t>
      </w:r>
    </w:p>
    <w:p w14:paraId="2DC004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10．</w:t>
      </w:r>
      <w:r>
        <w:rPr>
          <w:rFonts w:ascii="Times New Roman" w:hAnsi="Times New Roman" w:eastAsia="方正仿宋_GBK" w:cs="Times New Roman"/>
          <w:snapToGrid w:val="0"/>
          <w:kern w:val="0"/>
          <w:sz w:val="32"/>
          <w:szCs w:val="32"/>
          <w:shd w:val="clear" w:color="auto" w:fill="FFFFFF"/>
        </w:rPr>
        <w:t>举办品牌节会活动。积极举办</w:t>
      </w:r>
      <w:r>
        <w:rPr>
          <w:rFonts w:hint="eastAsia" w:ascii="Times New Roman" w:hAnsi="Times New Roman" w:eastAsia="方正仿宋_GBK" w:cs="Times New Roman"/>
          <w:snapToGrid w:val="0"/>
          <w:kern w:val="0"/>
          <w:sz w:val="32"/>
          <w:szCs w:val="32"/>
          <w:shd w:val="clear" w:color="auto" w:fill="FFFFFF"/>
        </w:rPr>
        <w:t>数字内容产业大会</w:t>
      </w:r>
      <w:r>
        <w:rPr>
          <w:rFonts w:ascii="Times New Roman" w:hAnsi="Times New Roman" w:eastAsia="方正仿宋_GBK" w:cs="Times New Roman"/>
          <w:snapToGrid w:val="0"/>
          <w:kern w:val="0"/>
          <w:sz w:val="32"/>
          <w:szCs w:val="32"/>
          <w:shd w:val="clear" w:color="auto" w:fill="FFFFFF"/>
        </w:rPr>
        <w:t>等活动，邀请</w:t>
      </w:r>
      <w:r>
        <w:rPr>
          <w:rFonts w:hint="eastAsia" w:ascii="Times New Roman" w:hAnsi="Times New Roman" w:eastAsia="方正仿宋_GBK" w:cs="Times New Roman"/>
          <w:snapToGrid w:val="0"/>
          <w:kern w:val="0"/>
          <w:sz w:val="32"/>
          <w:szCs w:val="32"/>
          <w:shd w:val="clear" w:color="auto" w:fill="FFFFFF"/>
        </w:rPr>
        <w:t>企业</w:t>
      </w:r>
      <w:r>
        <w:rPr>
          <w:rFonts w:ascii="Times New Roman" w:hAnsi="Times New Roman" w:eastAsia="方正仿宋_GBK" w:cs="Times New Roman"/>
          <w:snapToGrid w:val="0"/>
          <w:kern w:val="0"/>
          <w:sz w:val="32"/>
          <w:szCs w:val="32"/>
          <w:shd w:val="clear" w:color="auto" w:fill="FFFFFF"/>
        </w:rPr>
        <w:t>、专家学者齐聚奉节，开展前沿课题研讨、产业趋势研判、产业标准制定，全面提升奉节各相关领域的话语权和影响力。</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责任单位：县科技局、县文化旅游委、县人力社保局、县商务委）</w:t>
      </w:r>
    </w:p>
    <w:p w14:paraId="784B3E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11．</w:t>
      </w:r>
      <w:r>
        <w:rPr>
          <w:rFonts w:ascii="Times New Roman" w:hAnsi="Times New Roman" w:eastAsia="方正仿宋_GBK" w:cs="Times New Roman"/>
          <w:snapToGrid w:val="0"/>
          <w:kern w:val="0"/>
          <w:sz w:val="32"/>
          <w:szCs w:val="32"/>
          <w:shd w:val="clear" w:color="auto" w:fill="FFFFFF"/>
        </w:rPr>
        <w:t>筹办大型赛事活动。积极承办市级</w:t>
      </w:r>
      <w:r>
        <w:rPr>
          <w:rFonts w:hint="eastAsia" w:ascii="Times New Roman" w:hAnsi="Times New Roman" w:eastAsia="方正仿宋_GBK" w:cs="Times New Roman"/>
          <w:snapToGrid w:val="0"/>
          <w:kern w:val="0"/>
          <w:sz w:val="32"/>
          <w:szCs w:val="32"/>
          <w:shd w:val="clear" w:color="auto" w:fill="FFFFFF"/>
        </w:rPr>
        <w:t>以上数字内容</w:t>
      </w:r>
      <w:r>
        <w:rPr>
          <w:rFonts w:ascii="Times New Roman" w:hAnsi="Times New Roman" w:eastAsia="方正仿宋_GBK" w:cs="Times New Roman"/>
          <w:snapToGrid w:val="0"/>
          <w:kern w:val="0"/>
          <w:sz w:val="32"/>
          <w:szCs w:val="32"/>
          <w:shd w:val="clear" w:color="auto" w:fill="FFFFFF"/>
        </w:rPr>
        <w:t>专业赛事，吸引全国优秀团队来奉参赛，选拔并落地高质量项目，充分发挥以赛引才、以赛促创效应。</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责任单位：县科技局、县文化旅游委</w:t>
      </w:r>
      <w:r>
        <w:rPr>
          <w:rFonts w:hint="eastAsia" w:ascii="Times New Roman" w:hAnsi="Times New Roman" w:eastAsia="方正楷体_GBK" w:cs="Times New Roman"/>
          <w:snapToGrid w:val="0"/>
          <w:kern w:val="0"/>
          <w:sz w:val="32"/>
          <w:szCs w:val="32"/>
        </w:rPr>
        <w:t>，重庆</w:t>
      </w:r>
      <w:r>
        <w:rPr>
          <w:rFonts w:ascii="Times New Roman" w:hAnsi="Times New Roman" w:eastAsia="方正楷体_GBK" w:cs="Times New Roman"/>
          <w:snapToGrid w:val="0"/>
          <w:kern w:val="0"/>
          <w:sz w:val="32"/>
          <w:szCs w:val="32"/>
        </w:rPr>
        <w:t>赤甲集团）</w:t>
      </w:r>
    </w:p>
    <w:p w14:paraId="30E3D3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12．</w:t>
      </w:r>
      <w:r>
        <w:rPr>
          <w:rFonts w:ascii="Times New Roman" w:hAnsi="Times New Roman" w:eastAsia="方正仿宋_GBK" w:cs="Times New Roman"/>
          <w:snapToGrid w:val="0"/>
          <w:kern w:val="0"/>
          <w:sz w:val="32"/>
          <w:szCs w:val="32"/>
          <w:shd w:val="clear" w:color="auto" w:fill="FFFFFF"/>
        </w:rPr>
        <w:t>丰富产业促进活动。组建</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奉节县数字产业联盟</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，常态化组织技术沙龙、产品对接等活动，定期发布</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数字场景机会清单</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，支持企业、高校、科研机构等各类主体通过</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揭榜挂帅</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机制参与数字化解决方案攻关，促进成员企业间知识共享和业务合作。</w:t>
      </w:r>
      <w:r>
        <w:rPr>
          <w:rFonts w:ascii="Times New Roman" w:hAnsi="Times New Roman" w:eastAsia="方正楷体_GBK" w:cs="Times New Roman"/>
          <w:snapToGrid w:val="0"/>
          <w:kern w:val="0"/>
          <w:sz w:val="32"/>
          <w:szCs w:val="32"/>
        </w:rPr>
        <w:t>（牵头单位：县发展改革委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责任单位：县经济信息委</w:t>
      </w:r>
      <w:r>
        <w:rPr>
          <w:rFonts w:ascii="Times New Roman" w:hAnsi="Times New Roman" w:eastAsia="方正楷体_GBK" w:cs="Times New Roman"/>
          <w:snapToGrid w:val="0"/>
          <w:kern w:val="0"/>
          <w:sz w:val="32"/>
          <w:szCs w:val="32"/>
          <w:shd w:val="clear" w:color="auto" w:fill="FFFFFF"/>
        </w:rPr>
        <w:t>）</w:t>
      </w:r>
    </w:p>
    <w:p w14:paraId="0FEFD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（五）提升公共服务效能</w:t>
      </w:r>
    </w:p>
    <w:p w14:paraId="7D9596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13．</w:t>
      </w:r>
      <w:r>
        <w:rPr>
          <w:rFonts w:ascii="Times New Roman" w:hAnsi="Times New Roman" w:eastAsia="方正仿宋_GBK" w:cs="Times New Roman"/>
          <w:snapToGrid w:val="0"/>
          <w:kern w:val="0"/>
          <w:sz w:val="32"/>
          <w:szCs w:val="32"/>
          <w:shd w:val="clear" w:color="auto" w:fill="FFFFFF"/>
        </w:rPr>
        <w:t>优化政务服务。深度运用</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AI+企业码上服务</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平台，迭代</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企业吹哨·部门报到</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的</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快帮快办</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服务体系，实现政策咨询、证照办理、融资对接等核心服务</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一网通办</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。设立数字产业服务专窗，对审批、备案、咨询等事项实行</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一窗受理、内部流转、并联办理、限时办结</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w:t>
      </w:r>
      <w:r>
        <w:rPr>
          <w:rFonts w:ascii="Times New Roman" w:hAnsi="Times New Roman" w:eastAsia="方正楷体_GBK" w:cs="Times New Roman"/>
          <w:snapToGrid w:val="0"/>
          <w:kern w:val="0"/>
          <w:sz w:val="32"/>
          <w:szCs w:val="32"/>
        </w:rPr>
        <w:t>（牵头单位：县行政服务中心</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责任单位：县经济信息委</w:t>
      </w:r>
      <w:r>
        <w:rPr>
          <w:rFonts w:ascii="Times New Roman" w:hAnsi="Times New Roman" w:eastAsia="方正楷体_GBK" w:cs="Times New Roman"/>
          <w:snapToGrid w:val="0"/>
          <w:kern w:val="0"/>
          <w:sz w:val="32"/>
          <w:szCs w:val="32"/>
          <w:shd w:val="clear" w:color="auto" w:fill="FFFFFF"/>
        </w:rPr>
        <w:t>）</w:t>
      </w:r>
    </w:p>
    <w:p w14:paraId="4F3619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楷体_GBK" w:cs="Times New Roman"/>
          <w:snapToGrid w:val="0"/>
          <w:kern w:val="0"/>
          <w:sz w:val="32"/>
          <w:szCs w:val="32"/>
          <w:shd w:val="clear" w:color="auto" w:fill="FFFFFF"/>
        </w:rPr>
      </w:pPr>
      <w:r>
        <w:rPr>
          <w:rFonts w:hint="eastAsia" w:ascii="Times New Roman" w:hAnsi="Times New Roman" w:eastAsia="方正仿宋_GBK" w:cs="Times New Roman"/>
          <w:snapToGrid w:val="0"/>
          <w:sz w:val="32"/>
          <w:szCs w:val="32"/>
          <w:lang w:bidi="ar"/>
        </w:rPr>
        <w:t>14．</w:t>
      </w:r>
      <w:r>
        <w:rPr>
          <w:rFonts w:ascii="Times New Roman" w:hAnsi="Times New Roman" w:eastAsia="方正仿宋_GBK" w:cs="Times New Roman"/>
          <w:snapToGrid w:val="0"/>
          <w:kern w:val="0"/>
          <w:sz w:val="32"/>
          <w:szCs w:val="32"/>
          <w:shd w:val="clear" w:color="auto" w:fill="FFFFFF"/>
        </w:rPr>
        <w:t>强化政策支撑。争取市级及以上相关项目资金和政策试点，制定</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四网一数</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产业发展专项扶持政策，在企业要素保障、贷款融资、技术升级、市场拓展等方面给予支持。</w:t>
      </w:r>
      <w:r>
        <w:rPr>
          <w:rFonts w:ascii="Times New Roman" w:hAnsi="Times New Roman" w:eastAsia="方正楷体_GBK" w:cs="Times New Roman"/>
          <w:snapToGrid w:val="0"/>
          <w:kern w:val="0"/>
          <w:sz w:val="32"/>
          <w:szCs w:val="32"/>
        </w:rPr>
        <w:t>（牵头单位：县经济信息委</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责任单位：县发展改革委、县科技局、县财政局、县文化旅游委、</w:t>
      </w:r>
      <w:r>
        <w:rPr>
          <w:rFonts w:hint="eastAsia" w:ascii="Times New Roman" w:hAnsi="Times New Roman" w:eastAsia="方正楷体_GBK" w:cs="Times New Roman"/>
          <w:snapToGrid w:val="0"/>
          <w:kern w:val="0"/>
          <w:sz w:val="32"/>
          <w:szCs w:val="32"/>
        </w:rPr>
        <w:t>县人力社保局</w:t>
      </w:r>
      <w:r>
        <w:rPr>
          <w:rFonts w:ascii="Times New Roman" w:hAnsi="Times New Roman" w:eastAsia="方正楷体_GBK" w:cs="Times New Roman"/>
          <w:snapToGrid w:val="0"/>
          <w:kern w:val="0"/>
          <w:sz w:val="32"/>
          <w:szCs w:val="32"/>
        </w:rPr>
        <w:t>、县政府金融服务中心</w:t>
      </w:r>
      <w:r>
        <w:rPr>
          <w:rFonts w:ascii="Times New Roman" w:hAnsi="Times New Roman" w:eastAsia="方正楷体_GBK" w:cs="Times New Roman"/>
          <w:snapToGrid w:val="0"/>
          <w:kern w:val="0"/>
          <w:sz w:val="32"/>
          <w:szCs w:val="32"/>
          <w:shd w:val="clear" w:color="auto" w:fill="FFFFFF"/>
        </w:rPr>
        <w:t>）</w:t>
      </w:r>
    </w:p>
    <w:p w14:paraId="3CDEFC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hint="eastAsia" w:ascii="Times New Roman" w:hAnsi="Times New Roman" w:eastAsia="方正仿宋_GBK" w:cs="Times New Roman"/>
          <w:snapToGrid w:val="0"/>
          <w:kern w:val="0"/>
          <w:sz w:val="32"/>
          <w:szCs w:val="32"/>
          <w:shd w:val="clear" w:color="auto" w:fill="FFFFFF"/>
        </w:rPr>
        <w:t>15．</w:t>
      </w:r>
      <w:r>
        <w:rPr>
          <w:rFonts w:ascii="Times New Roman" w:hAnsi="Times New Roman" w:eastAsia="方正仿宋_GBK" w:cs="Times New Roman"/>
          <w:snapToGrid w:val="0"/>
          <w:kern w:val="0"/>
          <w:sz w:val="32"/>
          <w:szCs w:val="32"/>
          <w:shd w:val="clear" w:color="auto" w:fill="FFFFFF"/>
        </w:rPr>
        <w:t>加强数据开放。</w:t>
      </w:r>
      <w:r>
        <w:rPr>
          <w:rFonts w:hint="eastAsia" w:ascii="Times New Roman" w:hAnsi="Times New Roman" w:eastAsia="方正仿宋_GBK" w:cs="Times New Roman"/>
          <w:snapToGrid w:val="0"/>
          <w:kern w:val="0"/>
          <w:sz w:val="32"/>
          <w:szCs w:val="32"/>
          <w:shd w:val="clear" w:color="auto" w:fill="FFFFFF"/>
        </w:rPr>
        <w:t>支持企业</w:t>
      </w:r>
      <w:r>
        <w:rPr>
          <w:rFonts w:ascii="Times New Roman" w:hAnsi="Times New Roman" w:eastAsia="方正仿宋_GBK" w:cs="Times New Roman"/>
          <w:snapToGrid w:val="0"/>
          <w:kern w:val="0"/>
          <w:sz w:val="32"/>
          <w:szCs w:val="32"/>
          <w:shd w:val="clear" w:color="auto" w:fill="FFFFFF"/>
        </w:rPr>
        <w:t>在依法合规与安全保障前提下，</w:t>
      </w:r>
      <w:r>
        <w:rPr>
          <w:rFonts w:hint="eastAsia" w:ascii="Times New Roman" w:hAnsi="Times New Roman" w:eastAsia="方正仿宋_GBK" w:cs="Times New Roman"/>
          <w:snapToGrid w:val="0"/>
          <w:kern w:val="0"/>
          <w:sz w:val="32"/>
          <w:szCs w:val="32"/>
          <w:shd w:val="clear" w:color="auto" w:fill="FFFFFF"/>
        </w:rPr>
        <w:t>向对应县级行业主管部门申请文旅</w:t>
      </w:r>
      <w:r>
        <w:rPr>
          <w:rFonts w:ascii="Times New Roman" w:hAnsi="Times New Roman" w:eastAsia="方正仿宋_GBK" w:cs="Times New Roman"/>
          <w:snapToGrid w:val="0"/>
          <w:kern w:val="0"/>
          <w:sz w:val="32"/>
          <w:szCs w:val="32"/>
          <w:shd w:val="clear" w:color="auto" w:fill="FFFFFF"/>
        </w:rPr>
        <w:t>、地理、统计等领域的脱敏政务数据</w:t>
      </w:r>
      <w:r>
        <w:rPr>
          <w:rFonts w:hint="eastAsia" w:ascii="Times New Roman" w:hAnsi="Times New Roman" w:eastAsia="方正仿宋_GBK" w:cs="Times New Roman"/>
          <w:snapToGrid w:val="0"/>
          <w:kern w:val="0"/>
          <w:sz w:val="32"/>
          <w:szCs w:val="32"/>
          <w:shd w:val="clear" w:color="auto" w:fill="FFFFFF"/>
        </w:rPr>
        <w:t>，用于网文创作、网剧拍摄、数字文旅场景开发</w:t>
      </w:r>
      <w:r>
        <w:rPr>
          <w:rFonts w:ascii="Times New Roman" w:hAnsi="Times New Roman" w:eastAsia="方正仿宋_GBK" w:cs="Times New Roman"/>
          <w:snapToGrid w:val="0"/>
          <w:kern w:val="0"/>
          <w:sz w:val="32"/>
          <w:szCs w:val="32"/>
          <w:shd w:val="clear" w:color="auto" w:fill="FFFFFF"/>
        </w:rPr>
        <w:t>。</w:t>
      </w:r>
      <w:r>
        <w:rPr>
          <w:rFonts w:ascii="Times New Roman" w:hAnsi="Times New Roman" w:eastAsia="方正楷体_GBK" w:cs="Times New Roman"/>
          <w:snapToGrid w:val="0"/>
          <w:kern w:val="0"/>
          <w:sz w:val="32"/>
          <w:szCs w:val="32"/>
        </w:rPr>
        <w:t>（牵头单位：县委改革办</w:t>
      </w:r>
      <w:r>
        <w:rPr>
          <w:rFonts w:hint="eastAsia" w:ascii="Times New Roman" w:hAnsi="Times New Roman" w:eastAsia="方正楷体_GBK" w:cs="Times New Roman"/>
          <w:snapToGrid w:val="0"/>
          <w:kern w:val="0"/>
          <w:sz w:val="32"/>
          <w:szCs w:val="32"/>
        </w:rPr>
        <w:t>；</w:t>
      </w:r>
      <w:r>
        <w:rPr>
          <w:rFonts w:ascii="Times New Roman" w:hAnsi="Times New Roman" w:eastAsia="方正楷体_GBK" w:cs="Times New Roman"/>
          <w:snapToGrid w:val="0"/>
          <w:kern w:val="0"/>
          <w:sz w:val="32"/>
          <w:szCs w:val="32"/>
        </w:rPr>
        <w:t>责任单位：县发展改革委、县经济信息委、县科技局、县市场监管局、县</w:t>
      </w:r>
      <w:r>
        <w:rPr>
          <w:rFonts w:hint="eastAsia" w:ascii="Times New Roman" w:hAnsi="Times New Roman" w:eastAsia="方正楷体_GBK" w:cs="Times New Roman"/>
          <w:snapToGrid w:val="0"/>
          <w:kern w:val="0"/>
          <w:sz w:val="32"/>
          <w:szCs w:val="32"/>
        </w:rPr>
        <w:t>政府</w:t>
      </w:r>
      <w:r>
        <w:rPr>
          <w:rFonts w:ascii="Times New Roman" w:hAnsi="Times New Roman" w:eastAsia="方正楷体_GBK" w:cs="Times New Roman"/>
          <w:snapToGrid w:val="0"/>
          <w:kern w:val="0"/>
          <w:sz w:val="32"/>
          <w:szCs w:val="32"/>
        </w:rPr>
        <w:t>金融服务中心</w:t>
      </w:r>
      <w:r>
        <w:rPr>
          <w:rFonts w:ascii="Times New Roman" w:hAnsi="Times New Roman" w:eastAsia="方正楷体_GBK" w:cs="Times New Roman"/>
          <w:snapToGrid w:val="0"/>
          <w:kern w:val="0"/>
          <w:sz w:val="32"/>
          <w:szCs w:val="32"/>
          <w:shd w:val="clear" w:color="auto" w:fill="FFFFFF"/>
        </w:rPr>
        <w:t>）</w:t>
      </w:r>
    </w:p>
    <w:p w14:paraId="51B21016">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ascii="Times New Roman" w:hAnsi="Times New Roman" w:eastAsia="方正黑体_GBK" w:cs="Times New Roman"/>
          <w:snapToGrid w:val="0"/>
          <w:kern w:val="0"/>
          <w:sz w:val="32"/>
          <w:szCs w:val="32"/>
          <w:shd w:val="clear" w:color="auto" w:fill="FFFFFF"/>
        </w:rPr>
      </w:pPr>
      <w:r>
        <w:rPr>
          <w:rFonts w:hint="eastAsia" w:ascii="Times New Roman" w:hAnsi="Times New Roman" w:eastAsia="方正黑体_GBK" w:cs="Times New Roman"/>
          <w:snapToGrid w:val="0"/>
          <w:kern w:val="0"/>
          <w:sz w:val="32"/>
          <w:szCs w:val="32"/>
          <w:shd w:val="clear" w:color="auto" w:fill="FFFFFF"/>
        </w:rPr>
        <w:t>三</w:t>
      </w:r>
      <w:r>
        <w:rPr>
          <w:rFonts w:ascii="Times New Roman" w:hAnsi="Times New Roman" w:eastAsia="方正黑体_GBK" w:cs="Times New Roman"/>
          <w:snapToGrid w:val="0"/>
          <w:kern w:val="0"/>
          <w:sz w:val="32"/>
          <w:szCs w:val="32"/>
          <w:shd w:val="clear" w:color="auto" w:fill="FFFFFF"/>
        </w:rPr>
        <w:t>、保障措施</w:t>
      </w:r>
    </w:p>
    <w:p w14:paraId="2F055B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（一）加强组织领导</w:t>
      </w:r>
      <w:r>
        <w:rPr>
          <w:rFonts w:ascii="Times New Roman" w:hAnsi="Times New Roman" w:eastAsia="方正仿宋_GBK" w:cs="Times New Roman"/>
          <w:snapToGrid w:val="0"/>
          <w:kern w:val="0"/>
          <w:sz w:val="32"/>
          <w:szCs w:val="32"/>
          <w:shd w:val="clear" w:color="auto" w:fill="FFFFFF"/>
        </w:rPr>
        <w:t>。建立以产业链链长为召集人的数字产业高质量发展专项工作机制，组建工作专班，在县经济信息委设立办公室，统筹协调推动数字内容产业规划布局、政策研究、工程实施、项目建设等工作。</w:t>
      </w:r>
    </w:p>
    <w:p w14:paraId="6BCD48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w:t>
      </w:r>
      <w:r>
        <w:rPr>
          <w:rFonts w:hint="eastAsia" w:ascii="Times New Roman" w:hAnsi="Times New Roman" w:eastAsia="方正楷体_GBK" w:cs="Times New Roman"/>
          <w:snapToGrid w:val="0"/>
          <w:kern w:val="0"/>
          <w:sz w:val="32"/>
          <w:szCs w:val="32"/>
          <w:shd w:val="clear" w:color="auto" w:fill="FFFFFF"/>
        </w:rPr>
        <w:t>二</w:t>
      </w:r>
      <w:r>
        <w:rPr>
          <w:rFonts w:ascii="Times New Roman" w:hAnsi="Times New Roman" w:eastAsia="方正楷体_GBK" w:cs="Times New Roman"/>
          <w:snapToGrid w:val="0"/>
          <w:kern w:val="0"/>
          <w:sz w:val="32"/>
          <w:szCs w:val="32"/>
          <w:shd w:val="clear" w:color="auto" w:fill="FFFFFF"/>
        </w:rPr>
        <w:t>）健全风险防控。</w:t>
      </w:r>
      <w:r>
        <w:rPr>
          <w:rFonts w:ascii="Times New Roman" w:hAnsi="Times New Roman" w:eastAsia="方正仿宋_GBK" w:cs="Times New Roman"/>
          <w:snapToGrid w:val="0"/>
          <w:kern w:val="0"/>
          <w:sz w:val="32"/>
          <w:szCs w:val="32"/>
          <w:shd w:val="clear" w:color="auto" w:fill="FFFFFF"/>
        </w:rPr>
        <w:t>建立数字产业综合监管与风险预警体系</w:t>
      </w:r>
      <w:r>
        <w:rPr>
          <w:rFonts w:hint="eastAsia" w:ascii="Times New Roman" w:hAnsi="Times New Roman" w:eastAsia="方正仿宋_GBK" w:cs="Times New Roman"/>
          <w:snapToGrid w:val="0"/>
          <w:kern w:val="0"/>
          <w:sz w:val="32"/>
          <w:szCs w:val="32"/>
          <w:shd w:val="clear" w:color="auto" w:fill="FFFFFF"/>
        </w:rPr>
        <w:t>，加强</w:t>
      </w:r>
      <w:r>
        <w:rPr>
          <w:rFonts w:ascii="Times New Roman" w:hAnsi="Times New Roman" w:eastAsia="方正仿宋_GBK" w:cs="Times New Roman"/>
          <w:snapToGrid w:val="0"/>
          <w:kern w:val="0"/>
          <w:sz w:val="32"/>
          <w:szCs w:val="32"/>
          <w:shd w:val="clear" w:color="auto" w:fill="FFFFFF"/>
        </w:rPr>
        <w:t>对网游、网剧等数字产品的内容审核与导向管理，确保符合社会主义核心价值观。完善数据分类分级管理机制，严格落实网络安全、数据安全和个人信息保护法律法规，切实筑牢产业安全屏障，以高水平安全保障产业高质量发展。</w:t>
      </w:r>
    </w:p>
    <w:p w14:paraId="06C003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方正仿宋_GBK" w:cs="Times New Roman"/>
          <w:snapToGrid w:val="0"/>
          <w:kern w:val="0"/>
          <w:sz w:val="32"/>
          <w:szCs w:val="32"/>
          <w:shd w:val="clear" w:color="auto" w:fill="FFFFFF"/>
        </w:rPr>
      </w:pPr>
      <w:r>
        <w:rPr>
          <w:rFonts w:ascii="Times New Roman" w:hAnsi="Times New Roman" w:eastAsia="方正楷体_GBK" w:cs="Times New Roman"/>
          <w:snapToGrid w:val="0"/>
          <w:kern w:val="0"/>
          <w:sz w:val="32"/>
          <w:szCs w:val="32"/>
          <w:shd w:val="clear" w:color="auto" w:fill="FFFFFF"/>
        </w:rPr>
        <w:t>（</w:t>
      </w:r>
      <w:r>
        <w:rPr>
          <w:rFonts w:hint="eastAsia" w:ascii="Times New Roman" w:hAnsi="Times New Roman" w:eastAsia="方正楷体_GBK" w:cs="Times New Roman"/>
          <w:snapToGrid w:val="0"/>
          <w:kern w:val="0"/>
          <w:sz w:val="32"/>
          <w:szCs w:val="32"/>
          <w:shd w:val="clear" w:color="auto" w:fill="FFFFFF"/>
        </w:rPr>
        <w:t>三</w:t>
      </w:r>
      <w:r>
        <w:rPr>
          <w:rFonts w:ascii="Times New Roman" w:hAnsi="Times New Roman" w:eastAsia="方正楷体_GBK" w:cs="Times New Roman"/>
          <w:snapToGrid w:val="0"/>
          <w:kern w:val="0"/>
          <w:sz w:val="32"/>
          <w:szCs w:val="32"/>
          <w:shd w:val="clear" w:color="auto" w:fill="FFFFFF"/>
        </w:rPr>
        <w:t>）完善宣传体系。</w:t>
      </w:r>
      <w:r>
        <w:rPr>
          <w:rFonts w:ascii="Times New Roman" w:hAnsi="Times New Roman" w:eastAsia="方正仿宋_GBK" w:cs="Times New Roman"/>
          <w:snapToGrid w:val="0"/>
          <w:kern w:val="0"/>
          <w:sz w:val="32"/>
          <w:szCs w:val="32"/>
          <w:shd w:val="clear" w:color="auto" w:fill="FFFFFF"/>
        </w:rPr>
        <w:t>构建</w:t>
      </w:r>
      <w:r>
        <w:rPr>
          <w:rFonts w:hint="eastAsia" w:ascii="Times New Roman" w:hAnsi="Times New Roman" w:eastAsia="方正仿宋_GBK" w:cs="Times New Roman"/>
          <w:snapToGrid w:val="0"/>
          <w:kern w:val="0"/>
          <w:sz w:val="32"/>
          <w:szCs w:val="32"/>
          <w:shd w:val="clear" w:color="auto" w:fill="FFFFFF"/>
        </w:rPr>
        <w:t>“</w:t>
      </w:r>
      <w:r>
        <w:rPr>
          <w:rFonts w:hint="eastAsia" w:ascii="方正仿宋_GBK" w:hAnsi="方正仿宋_GBK" w:eastAsia="方正仿宋_GBK" w:cs="方正仿宋_GBK"/>
          <w:snapToGrid w:val="0"/>
          <w:kern w:val="0"/>
          <w:sz w:val="32"/>
          <w:szCs w:val="32"/>
          <w:shd w:val="clear" w:color="auto" w:fill="FFFFFF"/>
        </w:rPr>
        <w:t>官媒+企业+自媒体</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的联动宣传矩阵，围绕奉节数字产业的政策动态、重大项目进展、企业创新成果、领军人物故事等，策划系列专题报道，通过制作高质量短视频、开展专题直播、发布深度图文等方式，全方位展示奉节数字产业发展的活力与潜力。</w:t>
      </w:r>
    </w:p>
    <w:p w14:paraId="17BDE0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lang w:eastAsia="zh-CN"/>
        </w:rPr>
      </w:pPr>
      <w:r>
        <w:rPr>
          <w:rFonts w:ascii="Times New Roman" w:hAnsi="Times New Roman" w:eastAsia="方正楷体_GBK" w:cs="Times New Roman"/>
          <w:snapToGrid w:val="0"/>
          <w:kern w:val="0"/>
          <w:sz w:val="32"/>
          <w:szCs w:val="32"/>
          <w:shd w:val="clear" w:color="auto" w:fill="FFFFFF"/>
        </w:rPr>
        <w:t>（</w:t>
      </w:r>
      <w:r>
        <w:rPr>
          <w:rFonts w:hint="eastAsia" w:ascii="Times New Roman" w:hAnsi="Times New Roman" w:eastAsia="方正楷体_GBK" w:cs="Times New Roman"/>
          <w:snapToGrid w:val="0"/>
          <w:kern w:val="0"/>
          <w:sz w:val="32"/>
          <w:szCs w:val="32"/>
          <w:shd w:val="clear" w:color="auto" w:fill="FFFFFF"/>
        </w:rPr>
        <w:t>四</w:t>
      </w:r>
      <w:r>
        <w:rPr>
          <w:rFonts w:ascii="Times New Roman" w:hAnsi="Times New Roman" w:eastAsia="方正楷体_GBK" w:cs="Times New Roman"/>
          <w:snapToGrid w:val="0"/>
          <w:kern w:val="0"/>
          <w:sz w:val="32"/>
          <w:szCs w:val="32"/>
          <w:shd w:val="clear" w:color="auto" w:fill="FFFFFF"/>
        </w:rPr>
        <w:t>）保护知识产权。</w:t>
      </w:r>
      <w:r>
        <w:rPr>
          <w:rFonts w:ascii="Times New Roman" w:hAnsi="Times New Roman" w:eastAsia="方正仿宋_GBK" w:cs="Times New Roman"/>
          <w:snapToGrid w:val="0"/>
          <w:kern w:val="0"/>
          <w:sz w:val="32"/>
          <w:szCs w:val="32"/>
          <w:shd w:val="clear" w:color="auto" w:fill="FFFFFF"/>
        </w:rPr>
        <w:t>鼓励知识产权拥有者</w:t>
      </w:r>
      <w:r>
        <w:rPr>
          <w:rFonts w:hint="eastAsia" w:ascii="Times New Roman" w:hAnsi="Times New Roman" w:eastAsia="方正仿宋_GBK" w:cs="Times New Roman"/>
          <w:snapToGrid w:val="0"/>
          <w:kern w:val="0"/>
          <w:sz w:val="32"/>
          <w:szCs w:val="32"/>
          <w:shd w:val="clear" w:color="auto" w:fill="FFFFFF"/>
        </w:rPr>
        <w:t>、</w:t>
      </w:r>
      <w:r>
        <w:rPr>
          <w:rFonts w:ascii="Times New Roman" w:hAnsi="Times New Roman" w:eastAsia="方正仿宋_GBK" w:cs="Times New Roman"/>
          <w:snapToGrid w:val="0"/>
          <w:kern w:val="0"/>
          <w:sz w:val="32"/>
          <w:szCs w:val="32"/>
          <w:shd w:val="clear" w:color="auto" w:fill="FFFFFF"/>
        </w:rPr>
        <w:t>企业商业秘密权利人与涉密人员等</w:t>
      </w:r>
      <w:r>
        <w:rPr>
          <w:rFonts w:hint="eastAsia" w:ascii="Times New Roman" w:hAnsi="Times New Roman" w:eastAsia="方正仿宋_GBK" w:cs="Times New Roman"/>
          <w:snapToGrid w:val="0"/>
          <w:kern w:val="0"/>
          <w:sz w:val="32"/>
          <w:szCs w:val="32"/>
          <w:shd w:val="clear" w:color="auto" w:fill="FFFFFF"/>
        </w:rPr>
        <w:t>依法</w:t>
      </w:r>
      <w:r>
        <w:rPr>
          <w:rFonts w:ascii="Times New Roman" w:hAnsi="Times New Roman" w:eastAsia="方正仿宋_GBK" w:cs="Times New Roman"/>
          <w:snapToGrid w:val="0"/>
          <w:kern w:val="0"/>
          <w:sz w:val="32"/>
          <w:szCs w:val="32"/>
          <w:shd w:val="clear" w:color="auto" w:fill="FFFFFF"/>
        </w:rPr>
        <w:t>约定保密义务、签订竞业限制协议以及对载有商业秘密的载体</w:t>
      </w:r>
      <w:r>
        <w:rPr>
          <w:rFonts w:hint="eastAsia" w:ascii="Times New Roman" w:hAnsi="Times New Roman" w:eastAsia="方正仿宋_GBK" w:cs="Times New Roman"/>
          <w:snapToGrid w:val="0"/>
          <w:kern w:val="0"/>
          <w:sz w:val="32"/>
          <w:szCs w:val="32"/>
          <w:shd w:val="clear" w:color="auto" w:fill="FFFFFF"/>
        </w:rPr>
        <w:t>采取合法</w:t>
      </w:r>
      <w:r>
        <w:rPr>
          <w:rFonts w:ascii="Times New Roman" w:hAnsi="Times New Roman" w:eastAsia="方正仿宋_GBK" w:cs="Times New Roman"/>
          <w:snapToGrid w:val="0"/>
          <w:kern w:val="0"/>
          <w:sz w:val="32"/>
          <w:szCs w:val="32"/>
          <w:shd w:val="clear" w:color="auto" w:fill="FFFFFF"/>
        </w:rPr>
        <w:t>保密措施。县市场监管局、县文化旅游委等</w:t>
      </w:r>
      <w:r>
        <w:rPr>
          <w:rFonts w:hint="eastAsia" w:ascii="Times New Roman" w:hAnsi="Times New Roman" w:eastAsia="方正仿宋_GBK" w:cs="Times New Roman"/>
          <w:snapToGrid w:val="0"/>
          <w:kern w:val="0"/>
          <w:sz w:val="32"/>
          <w:szCs w:val="32"/>
          <w:shd w:val="clear" w:color="auto" w:fill="FFFFFF"/>
        </w:rPr>
        <w:t>具有知识产权管</w:t>
      </w:r>
      <w:r>
        <w:rPr>
          <w:rFonts w:ascii="Times New Roman" w:hAnsi="Times New Roman" w:eastAsia="方正仿宋_GBK" w:cs="Times New Roman"/>
          <w:snapToGrid w:val="0"/>
          <w:kern w:val="0"/>
          <w:sz w:val="32"/>
          <w:szCs w:val="32"/>
          <w:shd w:val="clear" w:color="auto" w:fill="FFFFFF"/>
        </w:rPr>
        <w:t>理</w:t>
      </w:r>
      <w:r>
        <w:rPr>
          <w:rFonts w:hint="eastAsia" w:ascii="Times New Roman" w:hAnsi="Times New Roman" w:eastAsia="方正仿宋_GBK" w:cs="Times New Roman"/>
          <w:snapToGrid w:val="0"/>
          <w:kern w:val="0"/>
          <w:sz w:val="32"/>
          <w:szCs w:val="32"/>
          <w:shd w:val="clear" w:color="auto" w:fill="FFFFFF"/>
        </w:rPr>
        <w:t>职权的</w:t>
      </w:r>
      <w:r>
        <w:rPr>
          <w:rFonts w:ascii="Times New Roman" w:hAnsi="Times New Roman" w:eastAsia="方正仿宋_GBK" w:cs="Times New Roman"/>
          <w:snapToGrid w:val="0"/>
          <w:kern w:val="0"/>
          <w:sz w:val="32"/>
          <w:szCs w:val="32"/>
          <w:shd w:val="clear" w:color="auto" w:fill="FFFFFF"/>
        </w:rPr>
        <w:t>部门应当建立版权预警保护名单，加强对侵权行为的监测，依法查处侵犯知识产权等行为。</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4AD">
    <w:pPr>
      <w:pStyle w:val="30"/>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0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241300</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9pt;height:0.75pt;width:444pt;z-index:251660288;mso-width-relative:page;mso-height-relative:page;" filled="f" stroked="t" coordsize="21600,21600" o:gfxdata="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8qnV&#10;AAAACAEAAA8AAAAAAAAAAQAgAAAAIgAAAGRycy9kb3ducmV2LnhtbFBLAQIUABQAAAAIAIdO4kAo&#10;zRdo6gEAALU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重庆市奉节县人民政府办公室发布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1"/>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1"/>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16510</wp:posOffset>
              </wp:positionV>
              <wp:extent cx="5610225" cy="28575"/>
              <wp:effectExtent l="0" t="10795" r="9525" b="17780"/>
              <wp:wrapNone/>
              <wp:docPr id="3" name="直接连接符 3"/>
              <wp:cNvGraphicFramePr/>
              <a:graphic xmlns:a="http://schemas.openxmlformats.org/drawingml/2006/main">
                <a:graphicData uri="http://schemas.microsoft.com/office/word/2010/wordprocessingShape">
                  <wps:wsp>
                    <wps:cNvCnPr/>
                    <wps:spPr>
                      <a:xfrm>
                        <a:off x="4133850" y="864870"/>
                        <a:ext cx="5610225"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2.25pt;width:441.75pt;z-index:251659264;mso-width-relative:page;mso-height-relative:page;" filled="f" stroked="t" coordsize="21600,21600" o:gfxdata="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tQij0gAAAAUBAAAPAAAAAAAAAAEAIAAAACIAAABkcnMvZG93bnJldi54bWxQSwECFAAU&#10;AAAACACHTuJAXjucKP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6976AD"/>
    <w:rsid w:val="06E00104"/>
    <w:rsid w:val="079101CB"/>
    <w:rsid w:val="080F63D8"/>
    <w:rsid w:val="08C80074"/>
    <w:rsid w:val="09341458"/>
    <w:rsid w:val="098254C2"/>
    <w:rsid w:val="0A6D7B38"/>
    <w:rsid w:val="0A766EDE"/>
    <w:rsid w:val="0A780FD3"/>
    <w:rsid w:val="0AD64BE8"/>
    <w:rsid w:val="0B0912D7"/>
    <w:rsid w:val="0E025194"/>
    <w:rsid w:val="0E0D1416"/>
    <w:rsid w:val="0F786C55"/>
    <w:rsid w:val="10BB5EB9"/>
    <w:rsid w:val="12E070F9"/>
    <w:rsid w:val="152D2DCA"/>
    <w:rsid w:val="187168EA"/>
    <w:rsid w:val="196673CA"/>
    <w:rsid w:val="1B2F4AEE"/>
    <w:rsid w:val="1B3B21F0"/>
    <w:rsid w:val="1CF734C9"/>
    <w:rsid w:val="1DC75A85"/>
    <w:rsid w:val="1DEC284C"/>
    <w:rsid w:val="1E6523AC"/>
    <w:rsid w:val="1F221B15"/>
    <w:rsid w:val="20B816B5"/>
    <w:rsid w:val="22440422"/>
    <w:rsid w:val="22BB4BBB"/>
    <w:rsid w:val="23626216"/>
    <w:rsid w:val="276D219D"/>
    <w:rsid w:val="28BB106A"/>
    <w:rsid w:val="28D728F5"/>
    <w:rsid w:val="2AEB3417"/>
    <w:rsid w:val="2D2F2340"/>
    <w:rsid w:val="30207CAD"/>
    <w:rsid w:val="30DA7865"/>
    <w:rsid w:val="31A15F24"/>
    <w:rsid w:val="32491256"/>
    <w:rsid w:val="324A1681"/>
    <w:rsid w:val="334309A4"/>
    <w:rsid w:val="357F059C"/>
    <w:rsid w:val="365F22C6"/>
    <w:rsid w:val="36FB1DF0"/>
    <w:rsid w:val="395347B5"/>
    <w:rsid w:val="39882115"/>
    <w:rsid w:val="39A232A0"/>
    <w:rsid w:val="39E745AA"/>
    <w:rsid w:val="3B5A6BBB"/>
    <w:rsid w:val="3E355853"/>
    <w:rsid w:val="3EDA13A6"/>
    <w:rsid w:val="3EEF6792"/>
    <w:rsid w:val="409F7D44"/>
    <w:rsid w:val="417B75E9"/>
    <w:rsid w:val="426837FD"/>
    <w:rsid w:val="42F058B7"/>
    <w:rsid w:val="43191D1D"/>
    <w:rsid w:val="436109F6"/>
    <w:rsid w:val="437F4E6E"/>
    <w:rsid w:val="441A38D4"/>
    <w:rsid w:val="4504239D"/>
    <w:rsid w:val="455F333B"/>
    <w:rsid w:val="46205483"/>
    <w:rsid w:val="46CB0634"/>
    <w:rsid w:val="4BC77339"/>
    <w:rsid w:val="4C9236C5"/>
    <w:rsid w:val="4E250A85"/>
    <w:rsid w:val="4FFD4925"/>
    <w:rsid w:val="500A342C"/>
    <w:rsid w:val="505C172E"/>
    <w:rsid w:val="506405EA"/>
    <w:rsid w:val="520774F7"/>
    <w:rsid w:val="52F46F0B"/>
    <w:rsid w:val="532B6A10"/>
    <w:rsid w:val="53D8014D"/>
    <w:rsid w:val="549C17D1"/>
    <w:rsid w:val="55E064E0"/>
    <w:rsid w:val="572C6D10"/>
    <w:rsid w:val="5866766D"/>
    <w:rsid w:val="5870229A"/>
    <w:rsid w:val="5ADF3707"/>
    <w:rsid w:val="5CA93FCD"/>
    <w:rsid w:val="5DC34279"/>
    <w:rsid w:val="5ECB647C"/>
    <w:rsid w:val="5F675748"/>
    <w:rsid w:val="5FCD688E"/>
    <w:rsid w:val="5FF4730D"/>
    <w:rsid w:val="5FF9BDAA"/>
    <w:rsid w:val="5FFE5333"/>
    <w:rsid w:val="604858AA"/>
    <w:rsid w:val="608816D1"/>
    <w:rsid w:val="60EF4E7F"/>
    <w:rsid w:val="622B1E31"/>
    <w:rsid w:val="64503F61"/>
    <w:rsid w:val="648B0A32"/>
    <w:rsid w:val="665233C1"/>
    <w:rsid w:val="66971236"/>
    <w:rsid w:val="67424E02"/>
    <w:rsid w:val="67465B50"/>
    <w:rsid w:val="676E209B"/>
    <w:rsid w:val="69485BA1"/>
    <w:rsid w:val="69AC0D42"/>
    <w:rsid w:val="6AD9688B"/>
    <w:rsid w:val="6B1722CF"/>
    <w:rsid w:val="6BD9385B"/>
    <w:rsid w:val="6D0E3F22"/>
    <w:rsid w:val="73732645"/>
    <w:rsid w:val="744E4660"/>
    <w:rsid w:val="746D5B0C"/>
    <w:rsid w:val="748A7DE8"/>
    <w:rsid w:val="753355A2"/>
    <w:rsid w:val="759F1C61"/>
    <w:rsid w:val="76047716"/>
    <w:rsid w:val="769F2DE8"/>
    <w:rsid w:val="76FDEB7C"/>
    <w:rsid w:val="777A72F9"/>
    <w:rsid w:val="79C65162"/>
    <w:rsid w:val="7A4A24F3"/>
    <w:rsid w:val="7AAF67FA"/>
    <w:rsid w:val="7C9011D9"/>
    <w:rsid w:val="7D3B0787"/>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4">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8">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9">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0">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1">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2">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ind w:left="2520" w:leftChars="1200"/>
    </w:pPr>
    <w:rPr>
      <w:rFonts w:ascii="Times New Roman" w:hAnsi="Times New Roman" w:eastAsia="宋体" w:cs="Times New Roman"/>
    </w:rPr>
  </w:style>
  <w:style w:type="paragraph" w:styleId="13">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4">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5">
    <w:name w:val="Document Map"/>
    <w:basedOn w:val="1"/>
    <w:link w:val="113"/>
    <w:unhideWhenUsed/>
    <w:qFormat/>
    <w:uiPriority w:val="0"/>
    <w:rPr>
      <w:rFonts w:ascii="宋体" w:hAnsi="Times New Roman" w:eastAsia="Times New Roman" w:cs="Times New Roman"/>
      <w:kern w:val="0"/>
      <w:sz w:val="18"/>
      <w:szCs w:val="18"/>
    </w:rPr>
  </w:style>
  <w:style w:type="paragraph" w:styleId="16">
    <w:name w:val="annotation text"/>
    <w:basedOn w:val="1"/>
    <w:link w:val="124"/>
    <w:qFormat/>
    <w:uiPriority w:val="99"/>
    <w:pPr>
      <w:jc w:val="left"/>
    </w:pPr>
  </w:style>
  <w:style w:type="paragraph" w:styleId="17">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8">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19">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0">
    <w:name w:val="List 2"/>
    <w:basedOn w:val="21"/>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1">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2">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3">
    <w:name w:val="toc 5"/>
    <w:basedOn w:val="1"/>
    <w:next w:val="1"/>
    <w:qFormat/>
    <w:uiPriority w:val="39"/>
    <w:pPr>
      <w:ind w:left="1680" w:leftChars="800"/>
    </w:pPr>
    <w:rPr>
      <w:rFonts w:ascii="Times New Roman" w:hAnsi="Times New Roman" w:eastAsia="宋体" w:cs="Times New Roman"/>
    </w:rPr>
  </w:style>
  <w:style w:type="paragraph" w:styleId="24">
    <w:name w:val="toc 3"/>
    <w:basedOn w:val="1"/>
    <w:next w:val="1"/>
    <w:qFormat/>
    <w:uiPriority w:val="39"/>
    <w:pPr>
      <w:ind w:left="840" w:leftChars="400"/>
    </w:pPr>
    <w:rPr>
      <w:rFonts w:ascii="Times New Roman" w:hAnsi="Times New Roman" w:eastAsia="宋体" w:cs="Times New Roman"/>
      <w:sz w:val="32"/>
    </w:rPr>
  </w:style>
  <w:style w:type="paragraph" w:styleId="25">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6">
    <w:name w:val="toc 8"/>
    <w:basedOn w:val="1"/>
    <w:next w:val="1"/>
    <w:qFormat/>
    <w:uiPriority w:val="39"/>
    <w:pPr>
      <w:ind w:left="2940" w:leftChars="1400"/>
    </w:pPr>
    <w:rPr>
      <w:rFonts w:ascii="Times New Roman" w:hAnsi="Times New Roman" w:eastAsia="宋体" w:cs="Times New Roman"/>
    </w:rPr>
  </w:style>
  <w:style w:type="paragraph" w:styleId="27">
    <w:name w:val="Date"/>
    <w:basedOn w:val="1"/>
    <w:next w:val="1"/>
    <w:link w:val="73"/>
    <w:qFormat/>
    <w:uiPriority w:val="0"/>
    <w:pPr>
      <w:ind w:left="100" w:leftChars="2500"/>
    </w:pPr>
  </w:style>
  <w:style w:type="paragraph" w:styleId="28">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29">
    <w:name w:val="Balloon Text"/>
    <w:basedOn w:val="1"/>
    <w:link w:val="70"/>
    <w:qFormat/>
    <w:uiPriority w:val="0"/>
    <w:rPr>
      <w:sz w:val="18"/>
      <w:szCs w:val="18"/>
    </w:rPr>
  </w:style>
  <w:style w:type="paragraph" w:styleId="30">
    <w:name w:val="footer"/>
    <w:basedOn w:val="1"/>
    <w:link w:val="91"/>
    <w:qFormat/>
    <w:uiPriority w:val="0"/>
    <w:pPr>
      <w:tabs>
        <w:tab w:val="center" w:pos="4153"/>
        <w:tab w:val="right" w:pos="8306"/>
      </w:tabs>
      <w:snapToGrid w:val="0"/>
      <w:jc w:val="left"/>
    </w:pPr>
    <w:rPr>
      <w:sz w:val="18"/>
    </w:rPr>
  </w:style>
  <w:style w:type="paragraph" w:styleId="31">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3">
    <w:name w:val="toc 4"/>
    <w:basedOn w:val="1"/>
    <w:next w:val="1"/>
    <w:qFormat/>
    <w:uiPriority w:val="39"/>
    <w:pPr>
      <w:ind w:left="1260" w:leftChars="600"/>
    </w:pPr>
    <w:rPr>
      <w:rFonts w:ascii="Times New Roman" w:hAnsi="Times New Roman" w:eastAsia="宋体" w:cs="Times New Roman"/>
    </w:rPr>
  </w:style>
  <w:style w:type="paragraph" w:styleId="34">
    <w:name w:val="Subtitle"/>
    <w:basedOn w:val="5"/>
    <w:next w:val="1"/>
    <w:link w:val="118"/>
    <w:qFormat/>
    <w:uiPriority w:val="11"/>
    <w:pPr>
      <w:adjustRightInd w:val="0"/>
      <w:snapToGrid w:val="0"/>
      <w:spacing w:before="0" w:after="0" w:line="360" w:lineRule="auto"/>
    </w:pPr>
    <w:rPr>
      <w:rFonts w:eastAsia="黑体"/>
      <w:kern w:val="0"/>
      <w:sz w:val="28"/>
    </w:rPr>
  </w:style>
  <w:style w:type="paragraph" w:styleId="35">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6">
    <w:name w:val="toc 6"/>
    <w:basedOn w:val="1"/>
    <w:next w:val="1"/>
    <w:qFormat/>
    <w:uiPriority w:val="39"/>
    <w:pPr>
      <w:ind w:left="2100" w:leftChars="1000"/>
    </w:pPr>
    <w:rPr>
      <w:rFonts w:ascii="Times New Roman" w:hAnsi="Times New Roman" w:eastAsia="宋体" w:cs="Times New Roman"/>
    </w:rPr>
  </w:style>
  <w:style w:type="paragraph" w:styleId="37">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8">
    <w:name w:val="toc 2"/>
    <w:basedOn w:val="1"/>
    <w:next w:val="1"/>
    <w:qFormat/>
    <w:uiPriority w:val="39"/>
    <w:pPr>
      <w:ind w:left="420" w:leftChars="200"/>
    </w:pPr>
    <w:rPr>
      <w:rFonts w:ascii="Times New Roman" w:hAnsi="Times New Roman" w:eastAsia="宋体" w:cs="Times New Roman"/>
      <w:sz w:val="32"/>
    </w:rPr>
  </w:style>
  <w:style w:type="paragraph" w:styleId="39">
    <w:name w:val="toc 9"/>
    <w:basedOn w:val="1"/>
    <w:next w:val="1"/>
    <w:qFormat/>
    <w:uiPriority w:val="39"/>
    <w:pPr>
      <w:ind w:left="3360" w:leftChars="1600"/>
    </w:pPr>
    <w:rPr>
      <w:rFonts w:ascii="Times New Roman" w:hAnsi="Times New Roman" w:eastAsia="宋体" w:cs="Times New Roman"/>
    </w:rPr>
  </w:style>
  <w:style w:type="paragraph" w:styleId="40">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1">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2">
    <w:name w:val="Normal (Web)"/>
    <w:basedOn w:val="1"/>
    <w:qFormat/>
    <w:uiPriority w:val="99"/>
    <w:pPr>
      <w:spacing w:beforeAutospacing="1" w:afterAutospacing="1"/>
      <w:jc w:val="left"/>
    </w:pPr>
    <w:rPr>
      <w:rFonts w:cs="Times New Roman"/>
      <w:kern w:val="0"/>
      <w:sz w:val="24"/>
    </w:rPr>
  </w:style>
  <w:style w:type="paragraph" w:styleId="43">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4">
    <w:name w:val="annotation subject"/>
    <w:basedOn w:val="16"/>
    <w:next w:val="16"/>
    <w:link w:val="138"/>
    <w:unhideWhenUsed/>
    <w:qFormat/>
    <w:uiPriority w:val="0"/>
    <w:rPr>
      <w:rFonts w:ascii="Times New Roman" w:hAnsi="Times New Roman" w:eastAsia="宋体" w:cs="Times New Roman"/>
      <w:b/>
      <w:bCs/>
    </w:rPr>
  </w:style>
  <w:style w:type="paragraph" w:styleId="45">
    <w:name w:val="Body Text First Indent"/>
    <w:basedOn w:val="18"/>
    <w:link w:val="137"/>
    <w:unhideWhenUsed/>
    <w:qFormat/>
    <w:uiPriority w:val="0"/>
    <w:pPr>
      <w:spacing w:after="120"/>
      <w:ind w:left="0" w:leftChars="0" w:right="0" w:rightChars="0" w:firstLine="420" w:firstLineChars="100"/>
    </w:pPr>
    <w:rPr>
      <w:rFonts w:eastAsia="宋体"/>
      <w:snapToGrid w:val="0"/>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Medium Shading 2 Accent 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49">
    <w:name w:val="Medium List 2 Accent 5"/>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0">
    <w:name w:val="Colorful Grid Accent 4"/>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3">
    <w:name w:val="Strong"/>
    <w:basedOn w:val="52"/>
    <w:qFormat/>
    <w:uiPriority w:val="22"/>
    <w:rPr>
      <w:b/>
      <w:bCs/>
    </w:rPr>
  </w:style>
  <w:style w:type="character" w:styleId="54">
    <w:name w:val="page number"/>
    <w:qFormat/>
    <w:uiPriority w:val="0"/>
  </w:style>
  <w:style w:type="character" w:styleId="55">
    <w:name w:val="FollowedHyperlink"/>
    <w:qFormat/>
    <w:uiPriority w:val="99"/>
    <w:rPr>
      <w:color w:val="050505"/>
      <w:u w:val="none"/>
    </w:rPr>
  </w:style>
  <w:style w:type="character" w:styleId="56">
    <w:name w:val="Emphasis"/>
    <w:qFormat/>
    <w:uiPriority w:val="0"/>
  </w:style>
  <w:style w:type="character" w:styleId="57">
    <w:name w:val="HTML Definition"/>
    <w:qFormat/>
    <w:uiPriority w:val="0"/>
    <w:rPr>
      <w:i/>
    </w:rPr>
  </w:style>
  <w:style w:type="character" w:styleId="58">
    <w:name w:val="HTML Typewriter"/>
    <w:qFormat/>
    <w:uiPriority w:val="0"/>
    <w:rPr>
      <w:rFonts w:ascii="宋体" w:hAnsi="宋体" w:eastAsia="宋体" w:cs="宋体"/>
      <w:sz w:val="24"/>
      <w:szCs w:val="24"/>
    </w:rPr>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333333"/>
      <w:u w:val="none"/>
    </w:rPr>
  </w:style>
  <w:style w:type="character" w:styleId="62">
    <w:name w:val="HTML Code"/>
    <w:qFormat/>
    <w:uiPriority w:val="0"/>
    <w:rPr>
      <w:rFonts w:ascii="Menlo" w:hAnsi="Menlo" w:eastAsia="Menlo" w:cs="Menlo"/>
      <w:color w:val="C7254E"/>
      <w:sz w:val="21"/>
      <w:szCs w:val="21"/>
      <w:shd w:val="clear" w:color="auto" w:fill="F9F2F4"/>
    </w:rPr>
  </w:style>
  <w:style w:type="character" w:styleId="63">
    <w:name w:val="annotation reference"/>
    <w:unhideWhenUsed/>
    <w:qFormat/>
    <w:uiPriority w:val="0"/>
    <w:rPr>
      <w:sz w:val="21"/>
      <w:szCs w:val="21"/>
    </w:rPr>
  </w:style>
  <w:style w:type="character" w:styleId="64">
    <w:name w:val="HTML Cite"/>
    <w:qFormat/>
    <w:uiPriority w:val="0"/>
  </w:style>
  <w:style w:type="character" w:styleId="65">
    <w:name w:val="footnote reference"/>
    <w:qFormat/>
    <w:uiPriority w:val="0"/>
    <w:rPr>
      <w:vertAlign w:val="superscript"/>
    </w:rPr>
  </w:style>
  <w:style w:type="character" w:styleId="66">
    <w:name w:val="HTML Keyboard"/>
    <w:qFormat/>
    <w:uiPriority w:val="0"/>
    <w:rPr>
      <w:rFonts w:hint="default" w:ascii="Menlo" w:hAnsi="Menlo" w:eastAsia="Menlo" w:cs="Menlo"/>
      <w:color w:val="FFFFFF"/>
      <w:sz w:val="21"/>
      <w:szCs w:val="21"/>
      <w:shd w:val="clear" w:color="auto" w:fill="333333"/>
    </w:rPr>
  </w:style>
  <w:style w:type="character" w:styleId="67">
    <w:name w:val="HTML Sample"/>
    <w:qFormat/>
    <w:uiPriority w:val="0"/>
    <w:rPr>
      <w:rFonts w:hint="default" w:ascii="Menlo" w:hAnsi="Menlo" w:eastAsia="Menlo" w:cs="Menlo"/>
      <w:sz w:val="21"/>
      <w:szCs w:val="21"/>
    </w:rPr>
  </w:style>
  <w:style w:type="paragraph" w:customStyle="1" w:styleId="6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2"/>
    <w:link w:val="29"/>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2"/>
    <w:link w:val="27"/>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2"/>
    <w:link w:val="3"/>
    <w:qFormat/>
    <w:uiPriority w:val="0"/>
    <w:rPr>
      <w:rFonts w:ascii="宋体" w:hAnsi="宋体"/>
      <w:kern w:val="44"/>
      <w:sz w:val="18"/>
      <w:szCs w:val="18"/>
    </w:rPr>
  </w:style>
  <w:style w:type="character" w:customStyle="1" w:styleId="76">
    <w:name w:val="标题 2 Char"/>
    <w:basedOn w:val="52"/>
    <w:link w:val="4"/>
    <w:qFormat/>
    <w:uiPriority w:val="0"/>
    <w:rPr>
      <w:rFonts w:ascii="Arial" w:hAnsi="Arial" w:eastAsia="黑体"/>
      <w:b/>
      <w:bCs/>
      <w:kern w:val="2"/>
      <w:sz w:val="32"/>
      <w:szCs w:val="32"/>
    </w:rPr>
  </w:style>
  <w:style w:type="character" w:customStyle="1" w:styleId="77">
    <w:name w:val="标题 3 Char"/>
    <w:basedOn w:val="52"/>
    <w:link w:val="5"/>
    <w:qFormat/>
    <w:uiPriority w:val="0"/>
    <w:rPr>
      <w:b/>
      <w:bCs/>
      <w:kern w:val="2"/>
      <w:sz w:val="32"/>
      <w:szCs w:val="32"/>
    </w:rPr>
  </w:style>
  <w:style w:type="character" w:customStyle="1" w:styleId="78">
    <w:name w:val="标题 5 Char"/>
    <w:basedOn w:val="52"/>
    <w:link w:val="7"/>
    <w:qFormat/>
    <w:uiPriority w:val="0"/>
    <w:rPr>
      <w:rFonts w:eastAsia="仿宋"/>
      <w:kern w:val="2"/>
      <w:sz w:val="28"/>
      <w:szCs w:val="28"/>
    </w:rPr>
  </w:style>
  <w:style w:type="character" w:customStyle="1" w:styleId="79">
    <w:name w:val="标题 6 Char"/>
    <w:basedOn w:val="52"/>
    <w:link w:val="8"/>
    <w:qFormat/>
    <w:uiPriority w:val="0"/>
    <w:rPr>
      <w:rFonts w:eastAsia="仿宋"/>
      <w:kern w:val="2"/>
      <w:sz w:val="28"/>
      <w:szCs w:val="30"/>
    </w:rPr>
  </w:style>
  <w:style w:type="character" w:customStyle="1" w:styleId="80">
    <w:name w:val="标题 7 Char"/>
    <w:basedOn w:val="52"/>
    <w:link w:val="9"/>
    <w:semiHidden/>
    <w:qFormat/>
    <w:uiPriority w:val="0"/>
    <w:rPr>
      <w:rFonts w:eastAsia="仿宋"/>
      <w:b/>
      <w:bCs/>
      <w:kern w:val="2"/>
      <w:sz w:val="24"/>
      <w:szCs w:val="24"/>
    </w:rPr>
  </w:style>
  <w:style w:type="character" w:customStyle="1" w:styleId="81">
    <w:name w:val="标题 8 Char"/>
    <w:basedOn w:val="52"/>
    <w:link w:val="10"/>
    <w:semiHidden/>
    <w:qFormat/>
    <w:uiPriority w:val="0"/>
    <w:rPr>
      <w:rFonts w:ascii="Cambria" w:hAnsi="Cambria"/>
      <w:kern w:val="2"/>
      <w:sz w:val="24"/>
      <w:szCs w:val="24"/>
    </w:rPr>
  </w:style>
  <w:style w:type="character" w:customStyle="1" w:styleId="82">
    <w:name w:val="标题 9 Char"/>
    <w:basedOn w:val="52"/>
    <w:link w:val="11"/>
    <w:semiHidden/>
    <w:qFormat/>
    <w:uiPriority w:val="0"/>
    <w:rPr>
      <w:rFonts w:ascii="Cambria" w:hAnsi="Cambria"/>
      <w:kern w:val="2"/>
      <w:sz w:val="21"/>
      <w:szCs w:val="21"/>
    </w:rPr>
  </w:style>
  <w:style w:type="character" w:customStyle="1" w:styleId="83">
    <w:name w:val="纯文本 Char"/>
    <w:link w:val="25"/>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2"/>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1"/>
    <w:qFormat/>
    <w:uiPriority w:val="99"/>
    <w:rPr>
      <w:rFonts w:asciiTheme="minorHAnsi" w:hAnsiTheme="minorHAnsi" w:eastAsiaTheme="minorEastAsia" w:cstheme="minorBidi"/>
      <w:kern w:val="2"/>
      <w:sz w:val="18"/>
      <w:szCs w:val="24"/>
    </w:rPr>
  </w:style>
  <w:style w:type="character" w:customStyle="1" w:styleId="91">
    <w:name w:val="页脚 Char"/>
    <w:link w:val="30"/>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2"/>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8"/>
    <w:qFormat/>
    <w:uiPriority w:val="0"/>
    <w:rPr>
      <w:rFonts w:ascii="Calibri" w:hAnsi="Calibri" w:eastAsia="Times New Roman"/>
      <w:kern w:val="2"/>
      <w:sz w:val="21"/>
      <w:szCs w:val="21"/>
    </w:rPr>
  </w:style>
  <w:style w:type="character" w:customStyle="1" w:styleId="100">
    <w:name w:val="s1"/>
    <w:basedOn w:val="52"/>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2"/>
    <w:qFormat/>
    <w:uiPriority w:val="0"/>
    <w:rPr>
      <w:rFonts w:asciiTheme="minorHAnsi" w:hAnsiTheme="minorHAnsi" w:eastAsiaTheme="minorEastAsia" w:cstheme="minorBidi"/>
      <w:kern w:val="2"/>
      <w:sz w:val="21"/>
      <w:szCs w:val="24"/>
    </w:rPr>
  </w:style>
  <w:style w:type="character" w:customStyle="1" w:styleId="104">
    <w:name w:val="纯文本 Char1"/>
    <w:basedOn w:val="52"/>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6"/>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2"/>
    <w:qFormat/>
    <w:uiPriority w:val="0"/>
    <w:rPr>
      <w:rFonts w:ascii="Courier New" w:hAnsi="Courier New" w:cs="Courier New"/>
      <w:kern w:val="2"/>
      <w:sz w:val="24"/>
      <w:szCs w:val="24"/>
    </w:rPr>
  </w:style>
  <w:style w:type="character" w:customStyle="1" w:styleId="113">
    <w:name w:val="文档结构图 Char"/>
    <w:basedOn w:val="52"/>
    <w:link w:val="15"/>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2"/>
    <w:link w:val="17"/>
    <w:qFormat/>
    <w:uiPriority w:val="0"/>
    <w:rPr>
      <w:rFonts w:eastAsia="方正小标宋简体"/>
      <w:snapToGrid w:val="0"/>
      <w:sz w:val="32"/>
      <w:szCs w:val="24"/>
    </w:rPr>
  </w:style>
  <w:style w:type="character" w:customStyle="1" w:styleId="116">
    <w:name w:val="正文文本缩进 Char"/>
    <w:basedOn w:val="52"/>
    <w:link w:val="19"/>
    <w:qFormat/>
    <w:uiPriority w:val="0"/>
    <w:rPr>
      <w:kern w:val="2"/>
      <w:sz w:val="32"/>
      <w:szCs w:val="24"/>
    </w:rPr>
  </w:style>
  <w:style w:type="character" w:customStyle="1" w:styleId="117">
    <w:name w:val="正文文本缩进 2 Char"/>
    <w:basedOn w:val="52"/>
    <w:link w:val="28"/>
    <w:qFormat/>
    <w:uiPriority w:val="0"/>
    <w:rPr>
      <w:kern w:val="2"/>
      <w:sz w:val="32"/>
      <w:szCs w:val="24"/>
    </w:rPr>
  </w:style>
  <w:style w:type="character" w:customStyle="1" w:styleId="118">
    <w:name w:val="副标题 Char"/>
    <w:basedOn w:val="52"/>
    <w:link w:val="34"/>
    <w:qFormat/>
    <w:uiPriority w:val="11"/>
    <w:rPr>
      <w:rFonts w:eastAsia="黑体"/>
      <w:b/>
      <w:bCs/>
      <w:sz w:val="28"/>
      <w:szCs w:val="32"/>
    </w:rPr>
  </w:style>
  <w:style w:type="character" w:customStyle="1" w:styleId="119">
    <w:name w:val="脚注文本 Char"/>
    <w:basedOn w:val="52"/>
    <w:qFormat/>
    <w:uiPriority w:val="0"/>
    <w:rPr>
      <w:rFonts w:asciiTheme="minorHAnsi" w:hAnsiTheme="minorHAnsi" w:eastAsiaTheme="minorEastAsia" w:cstheme="minorBidi"/>
      <w:kern w:val="2"/>
      <w:sz w:val="18"/>
      <w:szCs w:val="18"/>
    </w:rPr>
  </w:style>
  <w:style w:type="character" w:customStyle="1" w:styleId="120">
    <w:name w:val="正文文本缩进 3 Char"/>
    <w:basedOn w:val="52"/>
    <w:link w:val="37"/>
    <w:qFormat/>
    <w:uiPriority w:val="0"/>
    <w:rPr>
      <w:rFonts w:ascii="仿宋_GB2312" w:hAnsi="宋体" w:eastAsia="仿宋_GB2312"/>
      <w:color w:val="000000"/>
      <w:kern w:val="2"/>
      <w:sz w:val="32"/>
    </w:rPr>
  </w:style>
  <w:style w:type="character" w:customStyle="1" w:styleId="121">
    <w:name w:val="正文文本 2 Char"/>
    <w:basedOn w:val="52"/>
    <w:link w:val="40"/>
    <w:qFormat/>
    <w:uiPriority w:val="0"/>
    <w:rPr>
      <w:rFonts w:eastAsia="方正小标宋简体"/>
      <w:snapToGrid w:val="0"/>
      <w:sz w:val="44"/>
      <w:szCs w:val="24"/>
    </w:rPr>
  </w:style>
  <w:style w:type="character" w:customStyle="1" w:styleId="122">
    <w:name w:val="HTML 预设格式 Char"/>
    <w:basedOn w:val="52"/>
    <w:qFormat/>
    <w:uiPriority w:val="0"/>
    <w:rPr>
      <w:rFonts w:ascii="Courier New" w:hAnsi="Courier New" w:cs="Courier New" w:eastAsiaTheme="minorEastAsia"/>
      <w:kern w:val="2"/>
    </w:rPr>
  </w:style>
  <w:style w:type="character" w:customStyle="1" w:styleId="123">
    <w:name w:val="标题 Char"/>
    <w:basedOn w:val="52"/>
    <w:link w:val="43"/>
    <w:qFormat/>
    <w:uiPriority w:val="0"/>
    <w:rPr>
      <w:rFonts w:ascii="Cambria" w:hAnsi="Cambria"/>
      <w:b/>
      <w:bCs/>
      <w:kern w:val="2"/>
      <w:sz w:val="32"/>
      <w:szCs w:val="32"/>
      <w:lang w:val="zh-CN"/>
    </w:rPr>
  </w:style>
  <w:style w:type="character" w:customStyle="1" w:styleId="124">
    <w:name w:val="批注文字 Char1"/>
    <w:basedOn w:val="52"/>
    <w:link w:val="16"/>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8"/>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5"/>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1"/>
    <w:qFormat/>
    <w:uiPriority w:val="0"/>
    <w:rPr>
      <w:rFonts w:ascii="黑体" w:hAnsi="Courier New" w:eastAsia="黑体"/>
    </w:rPr>
  </w:style>
  <w:style w:type="character" w:customStyle="1" w:styleId="135">
    <w:name w:val="脚注文本 Char1"/>
    <w:link w:val="35"/>
    <w:qFormat/>
    <w:uiPriority w:val="0"/>
    <w:rPr>
      <w:kern w:val="2"/>
      <w:sz w:val="18"/>
      <w:szCs w:val="18"/>
    </w:rPr>
  </w:style>
  <w:style w:type="character" w:customStyle="1" w:styleId="136">
    <w:name w:val="宏文本 Char1"/>
    <w:link w:val="2"/>
    <w:qFormat/>
    <w:uiPriority w:val="0"/>
    <w:rPr>
      <w:rFonts w:ascii="Courier New" w:hAnsi="Courier New"/>
      <w:kern w:val="2"/>
      <w:sz w:val="24"/>
      <w:szCs w:val="24"/>
    </w:rPr>
  </w:style>
  <w:style w:type="character" w:customStyle="1" w:styleId="137">
    <w:name w:val="正文首行缩进 Char2"/>
    <w:link w:val="45"/>
    <w:qFormat/>
    <w:uiPriority w:val="0"/>
    <w:rPr>
      <w:rFonts w:ascii="Calibri" w:hAnsi="Calibri"/>
      <w:snapToGrid w:val="0"/>
      <w:kern w:val="2"/>
      <w:sz w:val="21"/>
      <w:szCs w:val="24"/>
    </w:rPr>
  </w:style>
  <w:style w:type="character" w:customStyle="1" w:styleId="138">
    <w:name w:val="批注主题 Char2"/>
    <w:link w:val="44"/>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5"/>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3"/>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3"/>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4"/>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4"/>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4"/>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5"/>
    <w:qFormat/>
    <w:uiPriority w:val="0"/>
    <w:pPr>
      <w:spacing w:beforeLines="50" w:after="120" w:line="360" w:lineRule="auto"/>
    </w:pPr>
    <w:rPr>
      <w:rFonts w:ascii="宋体" w:hAnsi="宋体"/>
      <w:sz w:val="28"/>
    </w:rPr>
  </w:style>
  <w:style w:type="paragraph" w:customStyle="1" w:styleId="261">
    <w:name w:val="样式 标题 3 + 宋体 行距: 单倍行距"/>
    <w:basedOn w:val="5"/>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5"/>
    <w:qFormat/>
    <w:uiPriority w:val="0"/>
    <w:pPr>
      <w:spacing w:beforeLines="50" w:after="120" w:line="360" w:lineRule="exact"/>
    </w:pPr>
    <w:rPr>
      <w:rFonts w:ascii="宋体" w:hAnsi="宋体" w:cs="宋体"/>
      <w:sz w:val="28"/>
      <w:szCs w:val="28"/>
    </w:rPr>
  </w:style>
  <w:style w:type="paragraph" w:customStyle="1" w:styleId="263">
    <w:name w:val="样式 标题 4 + 宋体"/>
    <w:basedOn w:val="6"/>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6"/>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6"/>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6"/>
    <w:next w:val="39"/>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6"/>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8"/>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6"/>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6"/>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6"/>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6"/>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6"/>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4153</Words>
  <Characters>4313</Characters>
  <Lines>79</Lines>
  <Paragraphs>22</Paragraphs>
  <TotalTime>1</TotalTime>
  <ScaleCrop>false</ScaleCrop>
  <LinksUpToDate>false</LinksUpToDate>
  <CharactersWithSpaces>4369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2026-03-23T01:48:00Z</cp:lastPrinted>
  <dcterms:modified xsi:type="dcterms:W3CDTF">2026-03-27T02:55:06Z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