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奉节县安坪镇扶贫车间配套设施建设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根据《奉节县财政局关于下达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安坪镇扶贫车间配套设施建设项目资金计划的通知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》（奉节财农〔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311号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镇据此开展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绩效目标自评。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2023年6月1日收到14249元，2023年9月27日收到280000元，2023年11月1日收到192477.47元，2023年11月22日收到28779.53元，2023年11月22日收到3000元，共计到位资金518506元。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2023年6月1日支付14249元，2023年9月28日支付280000元，2023年11月1日支付192477.47元，2023年11月27日支付28779.53元，2023年11月27日支付3000元，共计支付到位资金518506元。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/>
          <w:szCs w:val="32"/>
        </w:rPr>
        <w:t>为保障项目建设的施工进度和工程质量，成立</w:t>
      </w:r>
      <w:r>
        <w:rPr>
          <w:rFonts w:hint="eastAsia"/>
          <w:szCs w:val="32"/>
          <w:lang w:eastAsia="zh-CN"/>
        </w:rPr>
        <w:t>以主要领导为组长的项目管理</w:t>
      </w:r>
      <w:r>
        <w:rPr>
          <w:rFonts w:hint="eastAsia"/>
          <w:szCs w:val="32"/>
        </w:rPr>
        <w:t>工作</w:t>
      </w:r>
      <w:r>
        <w:rPr>
          <w:rFonts w:hint="eastAsia"/>
          <w:szCs w:val="32"/>
          <w:lang w:eastAsia="zh-CN"/>
        </w:rPr>
        <w:t>推进</w:t>
      </w:r>
      <w:r>
        <w:rPr>
          <w:rFonts w:hint="eastAsia"/>
          <w:szCs w:val="32"/>
        </w:rPr>
        <w:t>组</w:t>
      </w:r>
      <w:r>
        <w:rPr>
          <w:rFonts w:hint="eastAsia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加强财务管理、严格审核各项开支，保证投资发挥最大效用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00" w:firstLineChars="200"/>
        <w:textAlignment w:val="auto"/>
        <w:rPr>
          <w:rFonts w:hint="default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本项目自2021年12月开工，至2022年5月完工，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共计使用资金28万元。为9240㎡扶贫车间和3200㎡返乡创业园建设完善围墙、绿化、标识标牌、消防设施、库房、停车位、道闸、污水处理等配套设施。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ab/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（1）数量指标。围墙、绿化、标识标牌、消防设施、库房、停车位、道闸、污水处理等配套设施</w:t>
      </w:r>
      <w:r>
        <w:rPr>
          <w:rFonts w:hint="eastAsia" w:cs="Times New Roman"/>
          <w:sz w:val="32"/>
          <w:szCs w:val="32"/>
          <w:lang w:eastAsia="zh-CN"/>
        </w:rPr>
        <w:t>共计约</w:t>
      </w:r>
      <w:r>
        <w:rPr>
          <w:rFonts w:hint="eastAsia" w:cs="Times New Roman"/>
          <w:sz w:val="32"/>
          <w:szCs w:val="32"/>
          <w:lang w:val="en-US" w:eastAsia="zh-CN"/>
        </w:rPr>
        <w:t>12440㎡。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2021年开工率100%，2022年完工率100%。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本项目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预算资金总投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入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为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280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00,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元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，实际使用资金280000元。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改善园内职工生活环境</w:t>
      </w:r>
      <w:r>
        <w:rPr>
          <w:rFonts w:hint="eastAsia" w:cs="Times New Roman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（2）可持续影响</w:t>
      </w:r>
      <w:r>
        <w:rPr>
          <w:rFonts w:hint="eastAsia" w:cs="Times New Roman"/>
          <w:sz w:val="32"/>
          <w:szCs w:val="32"/>
          <w:lang w:eastAsia="zh-CN"/>
        </w:rPr>
        <w:t>。可持续使用年限≥</w:t>
      </w:r>
      <w:r>
        <w:rPr>
          <w:rFonts w:hint="eastAsia" w:cs="Times New Roman"/>
          <w:sz w:val="32"/>
          <w:szCs w:val="32"/>
          <w:lang w:val="en-US" w:eastAsia="zh-CN"/>
        </w:rPr>
        <w:t>20年。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受益农民工满意度。受益农民工满意度达</w:t>
      </w:r>
      <w:r>
        <w:rPr>
          <w:rFonts w:hint="eastAsia" w:cs="Times New Roman"/>
          <w:sz w:val="32"/>
          <w:szCs w:val="32"/>
          <w:lang w:val="en-US" w:eastAsia="zh-CN"/>
        </w:rPr>
        <w:t>95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绩效指标未完成原因、下一步改进措施，政策执行或项目实施中存在的问题、原因和改进措施。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F00C67"/>
    <w:multiLevelType w:val="singleLevel"/>
    <w:tmpl w:val="FDF00C6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lNGE1MmE2YjU3NWNhYjBkYjQyMDI0YmY4MzljZDUifQ=="/>
  </w:docVars>
  <w:rsids>
    <w:rsidRoot w:val="00000000"/>
    <w:rsid w:val="0E9246B3"/>
    <w:rsid w:val="0FA015F5"/>
    <w:rsid w:val="1C0D1E2E"/>
    <w:rsid w:val="1ECC2524"/>
    <w:rsid w:val="23F00A43"/>
    <w:rsid w:val="242759DA"/>
    <w:rsid w:val="28882DC2"/>
    <w:rsid w:val="2B146C5A"/>
    <w:rsid w:val="2CCB7772"/>
    <w:rsid w:val="30675E8F"/>
    <w:rsid w:val="308929C5"/>
    <w:rsid w:val="315B3802"/>
    <w:rsid w:val="34AE2B9F"/>
    <w:rsid w:val="365A2375"/>
    <w:rsid w:val="38C2409A"/>
    <w:rsid w:val="46271774"/>
    <w:rsid w:val="47984087"/>
    <w:rsid w:val="480A5BB8"/>
    <w:rsid w:val="5C601107"/>
    <w:rsid w:val="62E1308D"/>
    <w:rsid w:val="67BD04D4"/>
    <w:rsid w:val="6FDB4045"/>
    <w:rsid w:val="7C70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2024-04-12T07:50:36Z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