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eastAsia" w:cs="Times New Roman"/>
          <w:b/>
          <w:sz w:val="44"/>
          <w:szCs w:val="44"/>
          <w:lang w:val="en-US" w:eastAsia="zh-CN"/>
        </w:rPr>
        <w:t>奉节县安坪镇2020三峡水库库区基金结余项目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eastAsia" w:cs="Times New Roman"/>
          <w:sz w:val="32"/>
          <w:szCs w:val="32"/>
          <w:lang w:val="en-US" w:eastAsia="zh-CN"/>
        </w:rPr>
        <w:t>2020年三峡水库库区基金（结余资金）项目计划的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</w:t>
      </w:r>
      <w:r>
        <w:rPr>
          <w:rFonts w:hint="eastAsia" w:cs="Times New Roman"/>
          <w:sz w:val="32"/>
          <w:szCs w:val="32"/>
          <w:lang w:eastAsia="zh-CN"/>
        </w:rPr>
        <w:t>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根据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该绩效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目标开展自评。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预算2,396,971.00万元，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2023年到位864,461.13万元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项目资金执行情况</w:t>
      </w:r>
      <w:r>
        <w:rPr>
          <w:rFonts w:hint="eastAsia" w:cs="Times New Roman"/>
          <w:color w:val="auto"/>
          <w:sz w:val="32"/>
          <w:szCs w:val="32"/>
          <w:lang w:eastAsia="zh-CN"/>
        </w:rPr>
        <w:t>：截至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2023年12月30日，共计拨款864,461.13万元，到位资金全部完成拨付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：我镇按照《奉节县人民政府办公室关于印发〈奉节县财政资金暂行管理办法〉的通知》（奉节府发〔</w:t>
      </w:r>
      <w:r>
        <w:rPr>
          <w:rFonts w:hint="eastAsia" w:cs="Times New Roman"/>
          <w:sz w:val="32"/>
          <w:szCs w:val="32"/>
          <w:lang w:val="en-US" w:eastAsia="zh-CN"/>
        </w:rPr>
        <w:t>2022〕13号</w:t>
      </w:r>
      <w:r>
        <w:rPr>
          <w:rFonts w:hint="eastAsia" w:cs="Times New Roman"/>
          <w:sz w:val="32"/>
          <w:szCs w:val="32"/>
          <w:lang w:eastAsia="zh-CN"/>
        </w:rPr>
        <w:t>）文件要求管理和使</w:t>
      </w:r>
      <w:bookmarkStart w:id="0" w:name="_GoBack"/>
      <w:bookmarkEnd w:id="0"/>
      <w:r>
        <w:rPr>
          <w:rFonts w:hint="eastAsia" w:cs="Times New Roman"/>
          <w:sz w:val="32"/>
          <w:szCs w:val="32"/>
          <w:lang w:eastAsia="zh-CN"/>
        </w:rPr>
        <w:t>用资金，认真做好资金监管工作，确保专款专用，并严格按施工进度拨款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sz w:val="32"/>
          <w:szCs w:val="32"/>
          <w:lang w:val="en-US" w:eastAsia="zh-CN"/>
        </w:rPr>
        <w:t>市政工程：水稳层道路487.9m、混凝土路面272米、人行道路292m、梯步5处、挡土墙7处、仿青石栏杆770.9m；园林绿化工程：栽植桂花树50棵、红叶李12棵、阔叶麦冬342m2；室外电气工程：PC40线管984.3m、电线1613.4m、手孔井70座；室外给排水工程：雨污水检查井90座，雨水口49个，双壁波纹管1776.7m，给水管道1017.9m，室外消防水20个，化粪池2座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/>
          <w:sz w:val="32"/>
          <w:szCs w:val="32"/>
          <w:lang w:val="en-US" w:eastAsia="zh-CN"/>
        </w:rPr>
        <w:t>水稳层道路487.9m、混凝土路面272米、人行道路292m、梯步5处、挡土墙7处、仿青石栏杆770.9m；园林绿化工程：栽植桂花树50棵、红叶李12棵、阔叶麦冬342m2；室外电气工程：PC40线管984.3m、电线1613.4m、手孔井70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>座；室外给排水工程：雨污水检查井90座，雨水口49个，双壁波纹管1776.7m，给水管道1017.9m，室外消防水20个，化粪池2座。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验收合格率100%。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项目完成及时率100%。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完成资金投入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864,461.13万</w:t>
      </w:r>
      <w:r>
        <w:rPr>
          <w:rFonts w:hint="eastAsia" w:cs="Times New Roman"/>
          <w:sz w:val="32"/>
          <w:szCs w:val="32"/>
          <w:lang w:val="en-US" w:eastAsia="zh-CN"/>
        </w:rPr>
        <w:t>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受益人数248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cs="Times New Roman"/>
          <w:sz w:val="32"/>
          <w:szCs w:val="32"/>
          <w:lang w:eastAsia="zh-CN"/>
        </w:rPr>
        <w:t>项目预计使用年限</w:t>
      </w:r>
      <w:r>
        <w:rPr>
          <w:rFonts w:hint="eastAsia" w:cs="Times New Roman"/>
          <w:sz w:val="32"/>
          <w:szCs w:val="32"/>
          <w:lang w:val="en-US" w:eastAsia="zh-CN"/>
        </w:rPr>
        <w:t>20年。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受益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居民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认可度达到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95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%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“优”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pStyle w:val="2"/>
        <w:rPr>
          <w:rFonts w:hint="default" w:ascii="Times New Roman" w:hAnsi="Times New Roman" w:cs="Times New Roman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BA0D3"/>
    <w:multiLevelType w:val="singleLevel"/>
    <w:tmpl w:val="66DBA0D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kNWVmNzI1NzI1MjI4ZmEzMDVjMmRlOTJhYjEwYTIifQ=="/>
  </w:docVars>
  <w:rsids>
    <w:rsidRoot w:val="00000000"/>
    <w:rsid w:val="00550058"/>
    <w:rsid w:val="03AD3B1B"/>
    <w:rsid w:val="087D782F"/>
    <w:rsid w:val="09043C61"/>
    <w:rsid w:val="0AAB1CED"/>
    <w:rsid w:val="1045427C"/>
    <w:rsid w:val="1207517C"/>
    <w:rsid w:val="129E0B73"/>
    <w:rsid w:val="1342699A"/>
    <w:rsid w:val="139F30B3"/>
    <w:rsid w:val="14555285"/>
    <w:rsid w:val="17144387"/>
    <w:rsid w:val="1C0D1E2E"/>
    <w:rsid w:val="1C39758D"/>
    <w:rsid w:val="1E011644"/>
    <w:rsid w:val="1EEE4A42"/>
    <w:rsid w:val="20807CEF"/>
    <w:rsid w:val="260864A1"/>
    <w:rsid w:val="26C65B58"/>
    <w:rsid w:val="281F06AC"/>
    <w:rsid w:val="2973342E"/>
    <w:rsid w:val="2BDC481C"/>
    <w:rsid w:val="2D59566B"/>
    <w:rsid w:val="2F9C6C2E"/>
    <w:rsid w:val="2FEF080C"/>
    <w:rsid w:val="317D5E8C"/>
    <w:rsid w:val="32917A24"/>
    <w:rsid w:val="33380434"/>
    <w:rsid w:val="3424709C"/>
    <w:rsid w:val="36FD1CC2"/>
    <w:rsid w:val="37562034"/>
    <w:rsid w:val="379227A4"/>
    <w:rsid w:val="38FA0E08"/>
    <w:rsid w:val="390B4FFC"/>
    <w:rsid w:val="3B0A2FEF"/>
    <w:rsid w:val="3D2169EE"/>
    <w:rsid w:val="400E2A11"/>
    <w:rsid w:val="47FD14F1"/>
    <w:rsid w:val="49B52140"/>
    <w:rsid w:val="4E535AF5"/>
    <w:rsid w:val="508735EB"/>
    <w:rsid w:val="598B422E"/>
    <w:rsid w:val="5A2812AE"/>
    <w:rsid w:val="5C9F50EB"/>
    <w:rsid w:val="5D5566F9"/>
    <w:rsid w:val="62CF5F84"/>
    <w:rsid w:val="66B04410"/>
    <w:rsid w:val="67A5355C"/>
    <w:rsid w:val="6975227C"/>
    <w:rsid w:val="6A6D511B"/>
    <w:rsid w:val="6AF3054E"/>
    <w:rsid w:val="6B4F537F"/>
    <w:rsid w:val="6E0C188C"/>
    <w:rsid w:val="6F8B4E43"/>
    <w:rsid w:val="716D6C4B"/>
    <w:rsid w:val="7525013C"/>
    <w:rsid w:val="792319CE"/>
    <w:rsid w:val="79366578"/>
    <w:rsid w:val="793B67D4"/>
    <w:rsid w:val="79BD5900"/>
    <w:rsid w:val="79D14C3A"/>
    <w:rsid w:val="7D1B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808</Words>
  <Characters>889</Characters>
  <Lines>0</Lines>
  <Paragraphs>0</Paragraphs>
  <TotalTime>2</TotalTime>
  <ScaleCrop>false</ScaleCrop>
  <LinksUpToDate>false</LinksUpToDate>
  <CharactersWithSpaces>896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2024-04-12T10:49:53Z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107CF32D46BA48F6BB85DE2845E4E016</vt:lpwstr>
  </property>
</Properties>
</file>