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/>
        <w:jc w:val="center"/>
        <w:textAlignment w:val="auto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奉节县安坪镇</w:t>
      </w:r>
      <w:r>
        <w:rPr>
          <w:rFonts w:hint="eastAsia" w:ascii="Times New Roman" w:hAnsi="Times New Roman" w:eastAsia="方正仿宋_GBK" w:cs="Times New Roman"/>
          <w:b/>
          <w:sz w:val="44"/>
          <w:szCs w:val="44"/>
          <w:lang w:val="en-US" w:eastAsia="zh-CN"/>
        </w:rPr>
        <w:t>基层党组织党员活动经费自评报告</w:t>
      </w: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（一）县财政下达转移支付预算和绩效目标情况。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560" w:lineRule="exact"/>
        <w:ind w:left="0" w:leftChars="0" w:firstLine="640" w:firstLineChars="200"/>
        <w:textAlignment w:val="auto"/>
        <w:rPr>
          <w:rFonts w:hint="eastAsia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下达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40200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元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，用于2023年度全镇12个村（社区）党组织开展党员活动，加强党组织建设。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1.项目资金到位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及时，40200元基层党组织党员活动经费已全部拨付到位。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2.项目资金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执行40200元，基层党组织党员活动经费已经全部执行到位。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3.项目资金管理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严格执行财政预算，不挤占挪用，及时公示公开资金使用情况，及时拨付到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需要对象。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（二）总体绩效目标完成情况分析。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bidi w:val="0"/>
        <w:snapToGrid/>
        <w:spacing w:line="560" w:lineRule="exact"/>
        <w:ind w:left="0"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实际使用资金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40200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元，按照县委组织部、县财政局要求，对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全镇12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个村（社区）党组织，按照每名党员每年60元的标准拨付党员工作活动经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共40200元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（三）绩效目标完成情况分析。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（根据年初绩效目标及指标逐项分析）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  <w:r>
        <w:rPr>
          <w:rFonts w:hint="eastAsia" w:cs="Times New Roman"/>
          <w:sz w:val="32"/>
          <w:szCs w:val="32"/>
          <w:lang w:val="en-US" w:eastAsia="zh-CN"/>
        </w:rPr>
        <w:t>1个基层党组织开展活动次数12次，党员数量670人，共计20分。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cs="Times New Roman"/>
          <w:sz w:val="32"/>
          <w:szCs w:val="32"/>
          <w:lang w:val="en-US" w:eastAsia="zh-CN"/>
        </w:rPr>
        <w:t>活动完成率100%，计10分。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ascii="Times New Roman" w:cs="Times New Roman"/>
          <w:sz w:val="32"/>
          <w:szCs w:val="32"/>
          <w:lang w:val="en-US" w:eastAsia="zh-CN"/>
        </w:rPr>
        <w:t>活动按时开展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率达100%，计10分。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cs="Times New Roman"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</w:t>
      </w:r>
      <w:r>
        <w:rPr>
          <w:rFonts w:hint="eastAsia" w:cs="Times New Roman"/>
          <w:bCs/>
          <w:sz w:val="32"/>
          <w:szCs w:val="32"/>
          <w:lang w:eastAsia="zh-CN"/>
        </w:rPr>
        <w:t>安坪镇</w:t>
      </w:r>
      <w:r>
        <w:rPr>
          <w:rFonts w:hint="eastAsia" w:cs="Times New Roman"/>
          <w:bCs/>
          <w:sz w:val="32"/>
          <w:szCs w:val="32"/>
          <w:lang w:val="en-US" w:eastAsia="zh-CN"/>
        </w:rPr>
        <w:t>2023年基层党组织工作活动经费发放金额40200元，计1</w:t>
      </w:r>
      <w:bookmarkStart w:id="0" w:name="_GoBack"/>
      <w:bookmarkEnd w:id="0"/>
      <w:r>
        <w:rPr>
          <w:rFonts w:hint="eastAsia" w:cs="Times New Roman"/>
          <w:bCs/>
          <w:sz w:val="32"/>
          <w:szCs w:val="32"/>
          <w:lang w:val="en-US" w:eastAsia="zh-CN"/>
        </w:rPr>
        <w:t>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（1）经济效益。</w:t>
      </w:r>
      <w:r>
        <w:rPr>
          <w:rFonts w:hint="eastAsia" w:cs="Times New Roman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（2）社会效益。</w:t>
      </w:r>
      <w:r>
        <w:rPr>
          <w:rFonts w:hint="eastAsia" w:cs="Times New Roman"/>
          <w:bCs/>
          <w:sz w:val="32"/>
          <w:szCs w:val="32"/>
          <w:lang w:val="en-US" w:eastAsia="zh-CN"/>
        </w:rPr>
        <w:t>党员凝聚力有效增强，计</w:t>
      </w:r>
      <w:r>
        <w:rPr>
          <w:rFonts w:hint="default" w:cs="Times New Roman"/>
          <w:bCs/>
          <w:sz w:val="32"/>
          <w:szCs w:val="32"/>
          <w:lang w:eastAsia="zh-CN"/>
        </w:rPr>
        <w:t>30</w:t>
      </w:r>
      <w:r>
        <w:rPr>
          <w:rFonts w:hint="eastAsia" w:cs="Times New Roman"/>
          <w:bCs/>
          <w:sz w:val="32"/>
          <w:szCs w:val="32"/>
          <w:lang w:val="en-US" w:eastAsia="zh-CN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（3）生态效益。</w:t>
      </w:r>
      <w:r>
        <w:rPr>
          <w:rFonts w:hint="eastAsia" w:cs="Times New Roman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（4）可持续影响。</w:t>
      </w:r>
      <w:r>
        <w:rPr>
          <w:rFonts w:hint="eastAsia" w:cs="Times New Roman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  <w:r>
        <w:rPr>
          <w:rFonts w:hint="eastAsia" w:cs="Times New Roman"/>
          <w:sz w:val="32"/>
          <w:szCs w:val="32"/>
          <w:lang w:val="en-US" w:eastAsia="zh-CN"/>
        </w:rPr>
        <w:t>党员</w:t>
      </w:r>
      <w:r>
        <w:rPr>
          <w:rFonts w:hint="eastAsia" w:cs="Times New Roman"/>
          <w:sz w:val="32"/>
          <w:szCs w:val="32"/>
          <w:lang w:eastAsia="zh-CN"/>
        </w:rPr>
        <w:t>满意度</w:t>
      </w:r>
      <w:r>
        <w:rPr>
          <w:rFonts w:hint="eastAsia" w:cs="Times New Roman"/>
          <w:sz w:val="32"/>
          <w:szCs w:val="32"/>
          <w:lang w:val="en-US" w:eastAsia="zh-CN"/>
        </w:rPr>
        <w:t>95%，计</w:t>
      </w:r>
      <w:r>
        <w:rPr>
          <w:rFonts w:hint="default" w:cs="Times New Roman"/>
          <w:sz w:val="32"/>
          <w:szCs w:val="32"/>
          <w:lang w:eastAsia="zh-CN"/>
        </w:rPr>
        <w:t>1</w:t>
      </w:r>
      <w:r>
        <w:rPr>
          <w:rFonts w:hint="eastAsia" w:cs="Times New Roman"/>
          <w:sz w:val="32"/>
          <w:szCs w:val="32"/>
          <w:lang w:val="en-US" w:eastAsia="zh-CN"/>
        </w:rPr>
        <w:t>0分。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bidi w:val="0"/>
        <w:snapToGrid/>
        <w:spacing w:before="0" w:beforeAutospacing="0" w:afterAutospacing="0" w:line="560" w:lineRule="exact"/>
        <w:ind w:left="0" w:right="0" w:firstLine="640" w:firstLineChars="200"/>
        <w:jc w:val="both"/>
        <w:textAlignment w:val="auto"/>
        <w:rPr>
          <w:rFonts w:eastAsia="方正黑体_GBK"/>
          <w:bCs/>
          <w:szCs w:val="32"/>
          <w:lang w:val="en-US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</w:t>
      </w:r>
      <w:r>
        <w:rPr>
          <w:rFonts w:hint="eastAsia" w:ascii="Times New Roman" w:hAnsi="方正黑体_GBK" w:eastAsia="方正黑体_GBK" w:cs="方正黑体_GBK"/>
          <w:bCs/>
          <w:kern w:val="2"/>
          <w:sz w:val="32"/>
          <w:szCs w:val="32"/>
          <w:lang w:val="en-US" w:eastAsia="zh-CN" w:bidi="ar"/>
        </w:rPr>
        <w:t>绩效自评结果情况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"/>
        </w:rPr>
        <w:t>通过认真开展单位项目支出绩效目标自评，综合评分</w:t>
      </w:r>
      <w:r>
        <w:rPr>
          <w:rFonts w:hint="eastAsia" w:eastAsia="仿宋_GB2312" w:cs="Times New Roman"/>
          <w:color w:val="000000"/>
          <w:kern w:val="2"/>
          <w:sz w:val="32"/>
          <w:szCs w:val="32"/>
          <w:lang w:val="en-US" w:eastAsia="zh-CN" w:bidi="ar"/>
        </w:rPr>
        <w:t>100</w:t>
      </w: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"/>
        </w:rPr>
        <w:t>分，评价结果为优</w:t>
      </w:r>
      <w:r>
        <w:rPr>
          <w:rFonts w:hint="eastAsia" w:eastAsia="仿宋_GB2312" w:cs="Times New Roman"/>
          <w:color w:val="000000"/>
          <w:kern w:val="2"/>
          <w:sz w:val="32"/>
          <w:szCs w:val="32"/>
          <w:lang w:val="en-US" w:eastAsia="zh-CN" w:bidi="ar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Times New Roman" w:hAnsi="Times New Roman"/>
          <w:highlight w:val="none"/>
        </w:rPr>
      </w:pPr>
      <w:r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highlight w:val="none"/>
        </w:rPr>
        <w:t>该项目没有</w:t>
      </w:r>
      <w:r>
        <w:rPr>
          <w:rFonts w:hint="eastAsia" w:ascii="Times New Roman" w:hAnsi="Times New Roman" w:eastAsia="方正仿宋_GBK" w:cs="方正仿宋_GBK"/>
          <w:sz w:val="32"/>
          <w:szCs w:val="32"/>
          <w:highlight w:val="none"/>
        </w:rPr>
        <w:t>偏离绩效目标。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无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/>
        <w:textAlignment w:val="auto"/>
        <w:rPr>
          <w:rFonts w:hint="eastAsia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560" w:lineRule="exact"/>
        <w:ind w:left="0"/>
        <w:jc w:val="center"/>
        <w:textAlignment w:val="auto"/>
        <w:rPr>
          <w:rFonts w:hint="eastAsia" w:ascii="方正仿宋_GBK" w:hAnsi="方正仿宋_GBK" w:eastAsia="方正仿宋_GBK" w:cs="方正仿宋_GBK"/>
          <w:lang w:val="en-US" w:eastAsia="zh-CN"/>
        </w:rPr>
      </w:pPr>
      <w:r>
        <w:rPr>
          <w:rFonts w:hint="eastAsia" w:ascii="方正仿宋_GBK" w:hAnsi="方正仿宋_GBK" w:cs="方正仿宋_GBK"/>
          <w:lang w:val="en-US" w:eastAsia="zh-CN"/>
        </w:rPr>
        <w:t xml:space="preserve">                                 安坪镇</w:t>
      </w:r>
      <w:r>
        <w:rPr>
          <w:rFonts w:hint="eastAsia" w:ascii="方正仿宋_GBK" w:hAnsi="方正仿宋_GBK" w:eastAsia="方正仿宋_GBK" w:cs="方正仿宋_GBK"/>
          <w:lang w:val="en-US" w:eastAsia="zh-CN"/>
        </w:rPr>
        <w:t>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/>
        <w:jc w:val="right"/>
        <w:textAlignment w:val="auto"/>
        <w:rPr>
          <w:rFonts w:hint="eastAsia" w:ascii="方正仿宋_GBK" w:hAnsi="方正仿宋_GBK" w:eastAsia="方正仿宋_GBK" w:cs="方正仿宋_GBK"/>
          <w:lang w:val="en-US" w:eastAsia="zh-CN"/>
        </w:rPr>
      </w:pPr>
      <w:r>
        <w:rPr>
          <w:rFonts w:hint="eastAsia" w:ascii="方正仿宋_GBK" w:hAnsi="方正仿宋_GBK" w:eastAsia="方正仿宋_GBK" w:cs="方正仿宋_GBK"/>
          <w:lang w:val="en-US" w:eastAsia="zh-CN"/>
        </w:rPr>
        <w:t>202</w:t>
      </w:r>
      <w:r>
        <w:rPr>
          <w:rFonts w:hint="eastAsia" w:ascii="方正仿宋_GBK" w:hAnsi="方正仿宋_GBK" w:cs="方正仿宋_GBK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lang w:val="en-US" w:eastAsia="zh-CN"/>
        </w:rPr>
        <w:t>年</w:t>
      </w:r>
      <w:r>
        <w:rPr>
          <w:rFonts w:hint="eastAsia" w:ascii="方正仿宋_GBK" w:hAnsi="方正仿宋_GBK" w:cs="方正仿宋_GBK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lang w:val="en-US" w:eastAsia="zh-CN"/>
        </w:rPr>
        <w:t>月</w:t>
      </w:r>
      <w:r>
        <w:rPr>
          <w:rFonts w:hint="eastAsia" w:ascii="方正仿宋_GBK" w:hAnsi="方正仿宋_GBK" w:cs="方正仿宋_GBK"/>
          <w:lang w:val="en-US" w:eastAsia="zh-CN"/>
        </w:rPr>
        <w:t>25</w:t>
      </w:r>
      <w:r>
        <w:rPr>
          <w:rFonts w:hint="eastAsia" w:ascii="方正仿宋_GBK" w:hAnsi="方正仿宋_GBK" w:eastAsia="方正仿宋_GBK" w:cs="方正仿宋_GBK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1ZDY0MDVlMjEyYjg4MzllMzcwOTA2ODNkYTc0MTcifQ=="/>
  </w:docVars>
  <w:rsids>
    <w:rsidRoot w:val="00172A27"/>
    <w:rsid w:val="009F6963"/>
    <w:rsid w:val="011623B3"/>
    <w:rsid w:val="01F16F78"/>
    <w:rsid w:val="02785D09"/>
    <w:rsid w:val="028E54EC"/>
    <w:rsid w:val="04251B37"/>
    <w:rsid w:val="04B0671C"/>
    <w:rsid w:val="054A7BBA"/>
    <w:rsid w:val="08241875"/>
    <w:rsid w:val="0865042D"/>
    <w:rsid w:val="0D7C4C71"/>
    <w:rsid w:val="0E3236D0"/>
    <w:rsid w:val="0FEF28D7"/>
    <w:rsid w:val="11045447"/>
    <w:rsid w:val="13126950"/>
    <w:rsid w:val="139B1A9F"/>
    <w:rsid w:val="13CA43D4"/>
    <w:rsid w:val="14566E84"/>
    <w:rsid w:val="16604C85"/>
    <w:rsid w:val="17BC1357"/>
    <w:rsid w:val="18550589"/>
    <w:rsid w:val="18B91643"/>
    <w:rsid w:val="19C730CF"/>
    <w:rsid w:val="1BD472CB"/>
    <w:rsid w:val="1C746533"/>
    <w:rsid w:val="1DD81347"/>
    <w:rsid w:val="1E5D1F46"/>
    <w:rsid w:val="1EBB4053"/>
    <w:rsid w:val="1F035148"/>
    <w:rsid w:val="1F953831"/>
    <w:rsid w:val="200A552E"/>
    <w:rsid w:val="227A551B"/>
    <w:rsid w:val="28153E41"/>
    <w:rsid w:val="30837AD5"/>
    <w:rsid w:val="320C1C36"/>
    <w:rsid w:val="356C2617"/>
    <w:rsid w:val="384725DD"/>
    <w:rsid w:val="3AC36ED3"/>
    <w:rsid w:val="3B5A120E"/>
    <w:rsid w:val="3C9D7253"/>
    <w:rsid w:val="42CA6A29"/>
    <w:rsid w:val="43DD70EE"/>
    <w:rsid w:val="44506140"/>
    <w:rsid w:val="447D4C22"/>
    <w:rsid w:val="490619DE"/>
    <w:rsid w:val="50B8344B"/>
    <w:rsid w:val="50DF55C6"/>
    <w:rsid w:val="51A5606E"/>
    <w:rsid w:val="51E24A7C"/>
    <w:rsid w:val="51FB29EC"/>
    <w:rsid w:val="52496F61"/>
    <w:rsid w:val="52B44E2B"/>
    <w:rsid w:val="553F4A74"/>
    <w:rsid w:val="56AE03F6"/>
    <w:rsid w:val="575651A1"/>
    <w:rsid w:val="582B5480"/>
    <w:rsid w:val="5B6262CF"/>
    <w:rsid w:val="5C60533D"/>
    <w:rsid w:val="5F191634"/>
    <w:rsid w:val="609D6B1E"/>
    <w:rsid w:val="60BE2454"/>
    <w:rsid w:val="615051B9"/>
    <w:rsid w:val="61DF3FED"/>
    <w:rsid w:val="62D11ECE"/>
    <w:rsid w:val="62D47E3D"/>
    <w:rsid w:val="65877308"/>
    <w:rsid w:val="65E71976"/>
    <w:rsid w:val="693F7E5A"/>
    <w:rsid w:val="6A906CE5"/>
    <w:rsid w:val="6BDD159D"/>
    <w:rsid w:val="6BFE6884"/>
    <w:rsid w:val="6C1B021C"/>
    <w:rsid w:val="6DFE5AFB"/>
    <w:rsid w:val="6EDD16AE"/>
    <w:rsid w:val="6F6133FC"/>
    <w:rsid w:val="715E2D04"/>
    <w:rsid w:val="71765438"/>
    <w:rsid w:val="72623CAB"/>
    <w:rsid w:val="72C01383"/>
    <w:rsid w:val="73AF7CC3"/>
    <w:rsid w:val="747F4BA4"/>
    <w:rsid w:val="75945145"/>
    <w:rsid w:val="764B2C77"/>
    <w:rsid w:val="77EE7592"/>
    <w:rsid w:val="795759A6"/>
    <w:rsid w:val="7BFD5357"/>
    <w:rsid w:val="7C777D70"/>
    <w:rsid w:val="7E367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 w:hAnsi="Times New Roman"/>
    </w:rPr>
  </w:style>
  <w:style w:type="paragraph" w:styleId="4">
    <w:name w:val="Body Text First Indent"/>
    <w:basedOn w:val="3"/>
    <w:next w:val="1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585</Words>
  <Characters>636</Characters>
  <Lines>0</Lines>
  <Paragraphs>0</Paragraphs>
  <TotalTime>0</TotalTime>
  <ScaleCrop>false</ScaleCrop>
  <LinksUpToDate>false</LinksUpToDate>
  <CharactersWithSpaces>669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2021-05-17T02:31:00Z</dcterms:created>
  <dc:creator>挞aaaa</dc:creator>
  <cp:lastModifiedBy>顺其自然</cp:lastModifiedBy>
  <dcterms:modified xsi:type="dcterms:W3CDTF">2024-04-12T06:14:02Z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300E79C34D4149E5AE457D22A9D28CD0_13</vt:lpwstr>
  </property>
  <property fmtid="{D5CDD505-2E9C-101B-9397-08002B2CF9AE}" pid="4" name="KSOSaveFontToCloudKey">
    <vt:lpwstr>710522944_cloud</vt:lpwstr>
  </property>
</Properties>
</file>