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安坪镇扶贫车间厂房配套设施建设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奉节县财政局《奉节县财政局关于下达2023年第二批衔接资金计划的通知》（奉节财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cs="Times New Roman"/>
          <w:sz w:val="32"/>
          <w:szCs w:val="32"/>
          <w:lang w:eastAsia="zh-CN"/>
        </w:rPr>
        <w:t>奉节县乡村振兴局根据《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乡村振兴局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关于下达安坪镇三沱村数商兴农等项目建设计划的通知</w:t>
      </w:r>
      <w:r>
        <w:rPr>
          <w:rFonts w:hint="eastAsia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方正仿宋_GBK" w:cs="Times New Roman"/>
        </w:rPr>
        <w:t>奉节</w:t>
      </w:r>
      <w:r>
        <w:rPr>
          <w:rFonts w:hint="default" w:ascii="Times New Roman" w:hAnsi="Times New Roman" w:eastAsia="方正仿宋_GBK" w:cs="Times New Roman"/>
          <w:lang w:eastAsia="zh-CN"/>
        </w:rPr>
        <w:t>乡振</w:t>
      </w:r>
      <w:r>
        <w:rPr>
          <w:rFonts w:hint="default" w:ascii="Times New Roman" w:hAnsi="Times New Roman" w:eastAsia="方正仿宋_GBK" w:cs="Times New Roman"/>
        </w:rPr>
        <w:t>发〔20</w:t>
      </w:r>
      <w:r>
        <w:rPr>
          <w:rFonts w:hint="default" w:ascii="Times New Roman" w:hAnsi="Times New Roman" w:eastAsia="方正仿宋_GBK" w:cs="Times New Roman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</w:rPr>
        <w:t>〕</w:t>
      </w:r>
      <w:r>
        <w:rPr>
          <w:rFonts w:hint="eastAsia" w:ascii="Times New Roman" w:hAnsi="Times New Roman" w:eastAsia="方正仿宋_GBK" w:cs="Times New Roman"/>
          <w:lang w:val="en-US" w:eastAsia="zh-CN"/>
        </w:rPr>
        <w:t>62</w:t>
      </w:r>
      <w:r>
        <w:rPr>
          <w:rFonts w:hint="default" w:ascii="Times New Roman" w:hAnsi="Times New Roman" w:eastAsia="方正仿宋_GBK" w:cs="Times New Roman"/>
        </w:rPr>
        <w:t>号</w:t>
      </w:r>
      <w:r>
        <w:rPr>
          <w:rFonts w:hint="eastAsia" w:cs="Times New Roman"/>
          <w:sz w:val="32"/>
          <w:szCs w:val="32"/>
          <w:lang w:eastAsia="zh-CN"/>
        </w:rPr>
        <w:t>）文件下达项目计划。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2023年9月27日，收到项目资金366978.07元，共计到位资金366978.07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2023年9月27日支付工程款339517.07元，2023年10月11日支付设计费10000元、预算编制费3000元、审计费4187元、监理费10274元，共计支付366978.07元，剩余3000元因财务决算进度滞后，暂未完成支付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/>
          <w:szCs w:val="32"/>
        </w:rPr>
        <w:t>为保障项目建设的施工进度和工程质量，特成立</w:t>
      </w:r>
      <w:r>
        <w:rPr>
          <w:rFonts w:hint="eastAsia"/>
          <w:szCs w:val="32"/>
          <w:lang w:eastAsia="zh-CN"/>
        </w:rPr>
        <w:t>项目管理</w:t>
      </w:r>
      <w:r>
        <w:rPr>
          <w:rFonts w:hint="eastAsia"/>
          <w:szCs w:val="32"/>
        </w:rPr>
        <w:t>工作</w:t>
      </w:r>
      <w:r>
        <w:rPr>
          <w:rFonts w:hint="eastAsia"/>
          <w:szCs w:val="32"/>
          <w:lang w:eastAsia="zh-CN"/>
        </w:rPr>
        <w:t>推进</w:t>
      </w:r>
      <w:r>
        <w:rPr>
          <w:rFonts w:hint="eastAsia"/>
          <w:szCs w:val="32"/>
        </w:rPr>
        <w:t>组</w:t>
      </w:r>
      <w:r>
        <w:rPr>
          <w:rFonts w:hint="eastAsia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加强财务管理、严格审核各项开支，保证投资发挥最大效用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实际使用资金</w:t>
      </w:r>
      <w:r>
        <w:rPr>
          <w:rFonts w:hint="eastAsia" w:cs="Times New Roman"/>
          <w:sz w:val="32"/>
          <w:szCs w:val="32"/>
          <w:lang w:val="en-US" w:eastAsia="zh-CN"/>
        </w:rPr>
        <w:t>366978.07元，完成新增1台变压器，1#、2#、3#、4#厂房建设防雷设施，2#厂房建设卫生间等配套设施建设。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新建防雷设施</w:t>
      </w:r>
      <w:r>
        <w:rPr>
          <w:rFonts w:hint="eastAsia" w:cs="Times New Roman"/>
          <w:sz w:val="32"/>
          <w:szCs w:val="32"/>
          <w:lang w:val="en-US" w:eastAsia="zh-CN"/>
        </w:rPr>
        <w:t>4套，卫生间1个，新增变压器1台。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2023年开工率100%，2023年完工率100%。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sz w:val="32"/>
          <w:szCs w:val="32"/>
          <w:lang w:val="en-US" w:eastAsia="zh-CN"/>
        </w:rPr>
        <w:t>366978.07元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满意度指标：</w:t>
      </w:r>
      <w:r>
        <w:rPr>
          <w:rFonts w:hint="eastAsia" w:cs="Times New Roman"/>
          <w:sz w:val="32"/>
          <w:szCs w:val="32"/>
          <w:lang w:eastAsia="zh-CN"/>
        </w:rPr>
        <w:t>入驻厂商满意度≥</w:t>
      </w:r>
      <w:r>
        <w:rPr>
          <w:rFonts w:hint="eastAsia" w:cs="Times New Roman"/>
          <w:sz w:val="32"/>
          <w:szCs w:val="32"/>
          <w:lang w:val="en-US" w:eastAsia="zh-CN"/>
        </w:rPr>
        <w:t>95%。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（2）可持续影响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eastAsia="zh-CN"/>
        </w:rPr>
        <w:t>使用年限≥</w:t>
      </w:r>
      <w:r>
        <w:rPr>
          <w:rFonts w:hint="eastAsia" w:cs="Times New Roman"/>
          <w:sz w:val="32"/>
          <w:szCs w:val="32"/>
          <w:lang w:val="en-US" w:eastAsia="zh-CN"/>
        </w:rPr>
        <w:t>20年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（3）社会效益：有效改善改善车间工人工作环境，提高扶贫车间工人幸福感获得感。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满意度指标。入驻企业满意度≥95%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入驻厂商满意度未达到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cs="Times New Roman"/>
          <w:sz w:val="32"/>
          <w:szCs w:val="32"/>
          <w:lang w:eastAsia="zh-CN"/>
        </w:rPr>
        <w:t>下一步将进一步加强同入驻厂商沟通，了解厂商需求，并切实解决。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结余资金已收回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NGE1MmE2YjU3NWNhYjBkYjQyMDI0YmY4MzljZDUifQ=="/>
  </w:docVars>
  <w:rsids>
    <w:rsidRoot w:val="00000000"/>
    <w:rsid w:val="018E6C4E"/>
    <w:rsid w:val="117C3992"/>
    <w:rsid w:val="1C0D1E2E"/>
    <w:rsid w:val="32B05D19"/>
    <w:rsid w:val="355F68DC"/>
    <w:rsid w:val="490C16B5"/>
    <w:rsid w:val="51165E00"/>
    <w:rsid w:val="55265854"/>
    <w:rsid w:val="59812167"/>
    <w:rsid w:val="5A4C5C77"/>
    <w:rsid w:val="5D767107"/>
    <w:rsid w:val="61D86FDA"/>
    <w:rsid w:val="6C79647F"/>
    <w:rsid w:val="7713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toc 5"/>
    <w:basedOn w:val="1"/>
    <w:next w:val="1"/>
    <w:semiHidden/>
    <w:qFormat/>
    <w:uiPriority w:val="0"/>
    <w:pPr>
      <w:ind w:left="1680" w:leftChars="8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2024-04-12T10:57:25Z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