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奉节县安坪镇返乡创业园一期建设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《奉节县财政局关于下达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2021年中国长江三峡集团有限公司定点帮扶项目资金计划的通知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》（奉节财农〔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2021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〕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303号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镇据此开展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绩效目标自评。</w:t>
      </w:r>
    </w:p>
    <w:p>
      <w:pPr>
        <w:tabs>
          <w:tab w:val="left" w:pos="7080"/>
        </w:tabs>
        <w:spacing w:line="600" w:lineRule="exac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2023年6月1日支付14850元，2023年9月27日支付310524.28元，2023年11月22日支付26370.53元，2023年11月22日支付4500元，共计到位资金356244.81元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2023年6月1日支付14850元，2023年9月28日支付310524.28元，2023年11月27日支付26370.53元，2023年11月27日支付4500元，共计支付到位资金356244.81元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/>
          <w:szCs w:val="32"/>
        </w:rPr>
        <w:t>为保障项目建设的施工进度和工程质量，成立</w:t>
      </w:r>
      <w:r>
        <w:rPr>
          <w:rFonts w:hint="eastAsia"/>
          <w:szCs w:val="32"/>
          <w:lang w:eastAsia="zh-CN"/>
        </w:rPr>
        <w:t>以主要领导为组长的项目管理</w:t>
      </w:r>
      <w:r>
        <w:rPr>
          <w:rFonts w:hint="eastAsia"/>
          <w:szCs w:val="32"/>
        </w:rPr>
        <w:t>工作</w:t>
      </w:r>
      <w:r>
        <w:rPr>
          <w:rFonts w:hint="eastAsia"/>
          <w:szCs w:val="32"/>
          <w:lang w:eastAsia="zh-CN"/>
        </w:rPr>
        <w:t>推进</w:t>
      </w:r>
      <w:r>
        <w:rPr>
          <w:rFonts w:hint="eastAsia"/>
          <w:szCs w:val="32"/>
        </w:rPr>
        <w:t>组</w:t>
      </w:r>
      <w:r>
        <w:rPr>
          <w:rFonts w:hint="eastAsia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加强财务管理、严格审核各项开支，保证投资发挥最大效用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本项目自2021年12月开工，至2022年5月完工，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实际使用资金，4228881.81元，结余资金271118.19元（已退回），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顺利建成标准厂房1栋，占地面积800平方米，两层，共计建筑面积1600平方米</w:t>
      </w:r>
      <w:r>
        <w:rPr>
          <w:rFonts w:hint="eastAsia" w:ascii="方正仿宋_GBK" w:hAnsi="方正仿宋_GBK" w:eastAsia="方正仿宋_GBK" w:cs="方正仿宋_GBK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完成标准厂房一栋，占地面积</w:t>
      </w:r>
      <w:r>
        <w:rPr>
          <w:rFonts w:hint="eastAsia" w:cs="Times New Roman"/>
          <w:sz w:val="32"/>
          <w:szCs w:val="32"/>
          <w:lang w:val="en-US" w:eastAsia="zh-CN"/>
        </w:rPr>
        <w:t>800㎡，2层，建筑面积1600㎡。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验收合格率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val="en-US" w:eastAsia="zh-CN"/>
        </w:rPr>
        <w:t>2021年开工率100%，2022年完工率100%。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共计投入资金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4228881.81元，成本控制良好。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创造就业岗位</w:t>
      </w:r>
      <w:r>
        <w:rPr>
          <w:rFonts w:hint="eastAsia" w:cs="Times New Roman"/>
          <w:sz w:val="32"/>
          <w:szCs w:val="32"/>
          <w:lang w:val="en-US" w:eastAsia="zh-CN"/>
        </w:rPr>
        <w:t>20个；吸引入驻企业2家。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（2）可持续影响</w:t>
      </w:r>
      <w:r>
        <w:rPr>
          <w:rFonts w:hint="eastAsia" w:cs="Times New Roman"/>
          <w:sz w:val="32"/>
          <w:szCs w:val="32"/>
          <w:lang w:eastAsia="zh-CN"/>
        </w:rPr>
        <w:t>。新建厂房可持续使用</w:t>
      </w:r>
      <w:r>
        <w:rPr>
          <w:rFonts w:hint="eastAsia" w:cs="Times New Roman"/>
          <w:sz w:val="32"/>
          <w:szCs w:val="32"/>
          <w:lang w:val="en-US" w:eastAsia="zh-CN"/>
        </w:rPr>
        <w:t>20年。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收益群众满意度。收益群众满意度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92%。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95.68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经逐项对照绩效目标表，各项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绩效指标</w:t>
      </w:r>
      <w:r>
        <w:rPr>
          <w:rFonts w:hint="eastAsia" w:cs="Times New Roman"/>
          <w:sz w:val="32"/>
          <w:szCs w:val="32"/>
          <w:lang w:eastAsia="zh-CN"/>
        </w:rPr>
        <w:t>均达到预期标准，未偏离绩效目标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5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lNGE1MmE2YjU3NWNhYjBkYjQyMDI0YmY4MzljZDUifQ=="/>
  </w:docVars>
  <w:rsids>
    <w:rsidRoot w:val="00000000"/>
    <w:rsid w:val="05856AD5"/>
    <w:rsid w:val="07610239"/>
    <w:rsid w:val="0A83209D"/>
    <w:rsid w:val="0C2149E8"/>
    <w:rsid w:val="126A58EA"/>
    <w:rsid w:val="15145EE7"/>
    <w:rsid w:val="151B1BCE"/>
    <w:rsid w:val="1C0D1E2E"/>
    <w:rsid w:val="20D77715"/>
    <w:rsid w:val="28F977A7"/>
    <w:rsid w:val="2B990FBD"/>
    <w:rsid w:val="2BFE70DC"/>
    <w:rsid w:val="2DCC1BCF"/>
    <w:rsid w:val="31315DCB"/>
    <w:rsid w:val="37A954E8"/>
    <w:rsid w:val="3CF16041"/>
    <w:rsid w:val="3F2678CA"/>
    <w:rsid w:val="41DE254F"/>
    <w:rsid w:val="463D6F01"/>
    <w:rsid w:val="4A176B9D"/>
    <w:rsid w:val="548E1507"/>
    <w:rsid w:val="58AE2DC2"/>
    <w:rsid w:val="5B256A07"/>
    <w:rsid w:val="7A1D3C4A"/>
    <w:rsid w:val="7EBB39C0"/>
    <w:rsid w:val="7F36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2024-04-12T11:20:48Z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