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奉节县安坪集镇移民小区综合帮扶项目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奉节县财政局（奉节财企[2018]18号</w:t>
      </w:r>
      <w:r>
        <w:rPr>
          <w:rFonts w:hint="eastAsia" w:cs="Times New Roman"/>
          <w:sz w:val="32"/>
          <w:szCs w:val="32"/>
          <w:lang w:val="en-US" w:eastAsia="zh-CN"/>
        </w:rPr>
        <w:t>1000万元</w:t>
      </w:r>
      <w:r>
        <w:rPr>
          <w:rFonts w:hint="eastAsia" w:cs="Times New Roman"/>
          <w:sz w:val="32"/>
          <w:szCs w:val="32"/>
          <w:lang w:eastAsia="zh-CN"/>
        </w:rPr>
        <w:t>、奉节财农[2019]39号</w:t>
      </w:r>
      <w:r>
        <w:rPr>
          <w:rFonts w:hint="eastAsia" w:cs="Times New Roman"/>
          <w:sz w:val="32"/>
          <w:szCs w:val="32"/>
          <w:lang w:val="en-US" w:eastAsia="zh-CN"/>
        </w:rPr>
        <w:t>1000万元</w:t>
      </w:r>
      <w:r>
        <w:rPr>
          <w:rFonts w:hint="eastAsia" w:cs="Times New Roman"/>
          <w:sz w:val="32"/>
          <w:szCs w:val="32"/>
          <w:lang w:eastAsia="zh-CN"/>
        </w:rPr>
        <w:t>、奉节水发[2019]186号（水利局财政局联合行文）</w:t>
      </w:r>
      <w:r>
        <w:rPr>
          <w:rFonts w:hint="eastAsia" w:cs="Times New Roman"/>
          <w:sz w:val="32"/>
          <w:szCs w:val="32"/>
          <w:lang w:val="en-US" w:eastAsia="zh-CN"/>
        </w:rPr>
        <w:t>2183.24万元</w:t>
      </w:r>
      <w:r>
        <w:rPr>
          <w:rFonts w:hint="eastAsia" w:cs="Times New Roman"/>
          <w:sz w:val="32"/>
          <w:szCs w:val="32"/>
          <w:lang w:eastAsia="zh-CN"/>
        </w:rPr>
        <w:t>、奉节财农[2022]39号</w:t>
      </w:r>
      <w:r>
        <w:rPr>
          <w:rFonts w:hint="eastAsia" w:cs="Times New Roman"/>
          <w:sz w:val="32"/>
          <w:szCs w:val="32"/>
          <w:lang w:val="en-US" w:eastAsia="zh-CN"/>
        </w:rPr>
        <w:t>243.66万元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预算4426.9万元，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3264.46779万元（其中2023年合计到位780.44万元，其中工程754万元、监理费6.44万元）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2023年12月30日，共计拨款3264.46779万元，到位资金全部完成拨付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 xml:space="preserve"> 集镇老街道路改造0.64千米、老街建筑立面改造18500平方米、新建沉砂池3（座）、新建客运站1404平方米、新建农贸市场898平方米、新建人行桥3座、新建溢流坝8座、硬化对外交通道路14.02千米。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/>
          <w:sz w:val="32"/>
          <w:szCs w:val="32"/>
          <w:lang w:val="en-US" w:eastAsia="zh-CN"/>
        </w:rPr>
        <w:t>集镇老街道路改造0.64千米、老街建筑立面改造18500平方米、新建沉砂池3（座）、新建客运站1404平方米、新建农贸市场898平方米、新建人行桥3座、新建溢流坝8座、硬化对外交通道路14.02千米。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3264.46779万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新增就业人数50人。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84.74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“良</w:t>
      </w:r>
      <w:bookmarkStart w:id="0" w:name="_GoBack"/>
      <w:bookmarkEnd w:id="0"/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9043C61"/>
    <w:rsid w:val="0BAE054A"/>
    <w:rsid w:val="1207517C"/>
    <w:rsid w:val="1342699A"/>
    <w:rsid w:val="1BC5773C"/>
    <w:rsid w:val="1C0D1E2E"/>
    <w:rsid w:val="1C39758D"/>
    <w:rsid w:val="1EEE4A42"/>
    <w:rsid w:val="20807CEF"/>
    <w:rsid w:val="251B0167"/>
    <w:rsid w:val="281906C1"/>
    <w:rsid w:val="29B25C45"/>
    <w:rsid w:val="29D233AC"/>
    <w:rsid w:val="2BDC481C"/>
    <w:rsid w:val="2C3E702C"/>
    <w:rsid w:val="2D59566B"/>
    <w:rsid w:val="2F7E1933"/>
    <w:rsid w:val="33380434"/>
    <w:rsid w:val="3424709C"/>
    <w:rsid w:val="364746F3"/>
    <w:rsid w:val="36FD1CC2"/>
    <w:rsid w:val="38BE5394"/>
    <w:rsid w:val="459246CD"/>
    <w:rsid w:val="4B413AF3"/>
    <w:rsid w:val="4C2C702F"/>
    <w:rsid w:val="4E535AF5"/>
    <w:rsid w:val="51EB0222"/>
    <w:rsid w:val="56380F02"/>
    <w:rsid w:val="5A2812AE"/>
    <w:rsid w:val="60F63558"/>
    <w:rsid w:val="62CF5F84"/>
    <w:rsid w:val="6975227C"/>
    <w:rsid w:val="6AF3054E"/>
    <w:rsid w:val="6B4F537F"/>
    <w:rsid w:val="6F8B4E43"/>
    <w:rsid w:val="716D6C4B"/>
    <w:rsid w:val="7192242E"/>
    <w:rsid w:val="76D06560"/>
    <w:rsid w:val="792319CE"/>
    <w:rsid w:val="79366578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151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2024-04-12T07:08:16Z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