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中央农业生产救灾资金（第八批）项目资金支出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中央农业生产救灾资金（第八批）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237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中央农业生产救灾资金（第八批）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种植秋马铃薯≥605亩，种植秋菜≥500亩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良种使用率≥100%，作物成活率≥95%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237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中央农业生产救灾资金（第八批）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hAnsi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每亩种植收益提升≥5%</w:t>
      </w:r>
      <w:r>
        <w:rPr>
          <w:rFonts w:hint="eastAsia" w:hAnsi="方正仿宋_GBK" w:cs="方正仿宋_GBK"/>
          <w:sz w:val="30"/>
          <w:szCs w:val="30"/>
          <w:lang w:eastAsia="zh-CN"/>
        </w:rPr>
        <w:t>，提高种植秋粮，秋菜积极性，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有效提升</w:t>
      </w:r>
      <w:r>
        <w:rPr>
          <w:rFonts w:hint="eastAsia" w:hAnsi="方正仿宋_GBK" w:cs="方正仿宋_GBK"/>
          <w:sz w:val="30"/>
          <w:szCs w:val="30"/>
          <w:lang w:eastAsia="zh-CN"/>
        </w:rPr>
        <w:t>提升农民种粮水平。促进种植业稳产保供和农民增收为目标，充分发挥农业生产救灾资金使用效益，全面落实高温干旱后恢复技术措施，千方百计保障农业生产稳定，减少灾害损失，完成市下达我县的种植业各项生产目标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中央农业生产救灾资金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  <w:bookmarkStart w:id="0" w:name="_GoBack"/>
      <w:bookmarkEnd w:id="0"/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1F174D"/>
    <w:rsid w:val="1C906B61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3D5058CA"/>
    <w:rsid w:val="437C5E29"/>
    <w:rsid w:val="43950E73"/>
    <w:rsid w:val="442578FB"/>
    <w:rsid w:val="48AE2A89"/>
    <w:rsid w:val="48F7610D"/>
    <w:rsid w:val="494B3F67"/>
    <w:rsid w:val="4FAA0B07"/>
    <w:rsid w:val="51560362"/>
    <w:rsid w:val="5994449E"/>
    <w:rsid w:val="5C4904C1"/>
    <w:rsid w:val="5CC2163B"/>
    <w:rsid w:val="609E4830"/>
    <w:rsid w:val="61E039D7"/>
    <w:rsid w:val="64BC2F44"/>
    <w:rsid w:val="6B58667B"/>
    <w:rsid w:val="6EA93CB8"/>
    <w:rsid w:val="7A7A4430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767</Characters>
  <Lines>0</Lines>
  <Paragraphs>0</Paragraphs>
  <TotalTime>0</TotalTime>
  <ScaleCrop>false</ScaleCrop>
  <LinksUpToDate>false</LinksUpToDate>
  <CharactersWithSpaces>772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