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Cs w:val="32"/>
        </w:rPr>
      </w:pP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奉节县白帝镇九盘村农村移民安置区</w:t>
      </w:r>
    </w:p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精准帮扶项目支出自评报告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ascii="方正仿宋_GBK" w:hAnsi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</w:rPr>
        <w:t>县财政下达项目绩效目标情况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</w:rPr>
        <w:t>奉节县财政局《关于下达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2021年度第一批国家重大水利工程基金（三峡后续工作）项目资金计划</w:t>
      </w:r>
      <w:r>
        <w:rPr>
          <w:rFonts w:hint="eastAsia" w:ascii="方正仿宋_GBK" w:hAnsi="方正仿宋_GBK" w:cs="方正仿宋_GBK"/>
          <w:sz w:val="32"/>
          <w:szCs w:val="32"/>
        </w:rPr>
        <w:t>的通知》（奉节财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〔2021〕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ascii="方正仿宋_GBK" w:hAnsi="方正仿宋_GBK" w:cs="方正仿宋_GBK"/>
          <w:bCs/>
          <w:sz w:val="32"/>
          <w:szCs w:val="32"/>
        </w:rPr>
      </w:pPr>
      <w:r>
        <w:rPr>
          <w:rFonts w:hint="eastAsia" w:ascii="方正仿宋_GBK" w:hAnsi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2021年6月20日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收到项目资金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800万，2021年10月15日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收到项目资金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，共计到位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900万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；项目资金执行情况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因二审未出报告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按照合同价支付80%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，共计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支付项目资金480万元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；项目资金管理情况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成立专门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制定方案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</w:rPr>
        <w:t>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jc w:val="both"/>
        <w:textAlignment w:val="auto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</w:t>
      </w:r>
      <w:r>
        <w:rPr>
          <w:rFonts w:hint="eastAsia" w:ascii="Times New Roman" w:hAnsi="Times New Roman" w:eastAsia="方正仿宋_GBK"/>
          <w:sz w:val="32"/>
          <w:szCs w:val="32"/>
        </w:rPr>
        <w:t>21</w:t>
      </w:r>
      <w:r>
        <w:rPr>
          <w:rFonts w:ascii="Times New Roman" w:hAnsi="Times New Roman" w:eastAsia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sz w:val="32"/>
          <w:szCs w:val="32"/>
        </w:rPr>
        <w:t>1</w:t>
      </w:r>
      <w:r>
        <w:rPr>
          <w:rFonts w:ascii="Times New Roman" w:hAnsi="Times New Roman" w:eastAsia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sz w:val="32"/>
          <w:szCs w:val="32"/>
        </w:rPr>
        <w:t>12</w:t>
      </w:r>
      <w:r>
        <w:rPr>
          <w:rFonts w:ascii="Times New Roman" w:hAnsi="Times New Roman" w:eastAsia="方正仿宋_GBK"/>
          <w:sz w:val="32"/>
          <w:szCs w:val="32"/>
        </w:rPr>
        <w:t>日施工单位进场施工，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2021年11月15日完工，2021年11月30日完成验收，</w:t>
      </w:r>
      <w:r>
        <w:rPr>
          <w:rFonts w:ascii="Times New Roman" w:hAnsi="Times New Roman" w:eastAsia="方正仿宋_GBK"/>
          <w:sz w:val="32"/>
          <w:szCs w:val="32"/>
        </w:rPr>
        <w:t>该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共</w:t>
      </w:r>
      <w:r>
        <w:rPr>
          <w:rFonts w:ascii="Times New Roman" w:hAnsi="Times New Roman" w:eastAsia="方正仿宋_GBK"/>
          <w:sz w:val="32"/>
          <w:szCs w:val="32"/>
        </w:rPr>
        <w:t>完成道路硬化</w:t>
      </w:r>
      <w:r>
        <w:rPr>
          <w:rFonts w:hint="eastAsia"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8.5</w:t>
      </w:r>
      <w:r>
        <w:rPr>
          <w:rFonts w:hint="eastAsia" w:ascii="Times New Roman" w:hAnsi="Times New Roman" w:eastAsia="方正仿宋_GBK"/>
          <w:sz w:val="32"/>
          <w:szCs w:val="32"/>
        </w:rPr>
        <w:t>km，整治山坪塘2口、新建饮水池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  <w:szCs w:val="32"/>
        </w:rPr>
        <w:t>口、安装护栏3公里，路灯200盏、整治排水渠440米等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现该工程正在一审中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ascii="方正仿宋_GBK" w:hAnsi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硬化公路28.5KM，修缮路灯200个，基础水利设施6座。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（2）质量指标。工程质量合格率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100%，项目验收通过率100%。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（3）时效指标。项目按时开工率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100%，项目按时验收率100%。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（4）成本指标。实际完成投资控制在概算内的项目比例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达100%，项目调整概算程序完备率达100%。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农村居民收益人口500人，农村移民收益人口72人。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库区移民安置区居民满意度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right="0" w:rightChars="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jc w:val="both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精准帮扶建设项目为安全、民生和促进移民就业增收类项目，项目的实施可有效改善农村人居环境，改善移民群众生产生活条件，促进移民就业增收，移民支持率高，且方案设计和项目策划均要求移民直接参与，移民积极性和主动性强。农村受益居民人口3105人，农村移民受益人口72人，移民受益关联度达100%，农村饮水安全率100%，移民安置区居民满意度90%。通过本项目建设，将有效解决村内基础设施不完善等移民群众最为关切的问题，以此提高移民对政府满意度，创造更加和谐的社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98.5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分，评价结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果为优。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偏离绩效目标的情况。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jc w:val="both"/>
        <w:textAlignment w:val="auto"/>
        <w:rPr>
          <w:rFonts w:hint="eastAsia" w:ascii="方正仿宋_GBK" w:hAnsi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</w:rPr>
        <w:t>附件：项目支出预算绩效目标自评表</w:t>
      </w:r>
    </w:p>
    <w:tbl>
      <w:tblPr>
        <w:tblStyle w:val="12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奉节县白帝镇九盘村农村移民安置区精准帮扶项目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袁华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县水利局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1064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1064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85%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1064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目标1：完善农村居民点对外交通，解决农村居民及移民出行，促进移民安稳致富。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目标2：完善农田水利设施，解决农村居民及移民群众生产用水。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目标1：完善农村居民点对外交通，解决农村居民及移民出行，促进移民安稳致富。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目标2：完善农田水利设施，解决农村居民及移民群众生产用水。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硬化公路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28.5KM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28.5KM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水利设施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6座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6座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工程质量合格率（%）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项目验收通过率（%）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项目按时开工率（%）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项目按时验收率（%）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实际完成投资控制在概算内的项目比例（%）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项目调整概算程序完备率（%）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农村居民受益人口（人）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农村移民受益人口（人）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库区移民安置区居民满意度（%）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移民对项目满意度（%）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负责人：曹雪林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84405721">
    <w:nsid w:val="469898D9"/>
    <w:multiLevelType w:val="singleLevel"/>
    <w:tmpl w:val="469898D9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1844057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7186B46"/>
    <w:rsid w:val="1E275390"/>
    <w:rsid w:val="24352535"/>
    <w:rsid w:val="2F1B3C79"/>
    <w:rsid w:val="33BA31A2"/>
    <w:rsid w:val="3F363500"/>
    <w:rsid w:val="42BB213D"/>
    <w:rsid w:val="470D1D48"/>
    <w:rsid w:val="64F46D78"/>
    <w:rsid w:val="667F1CFB"/>
    <w:rsid w:val="6EBF087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link w:val="26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Indent 3"/>
    <w:basedOn w:val="1"/>
    <w:link w:val="24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character" w:styleId="11">
    <w:name w:val="page number"/>
    <w:basedOn w:val="10"/>
    <w:qFormat/>
    <w:uiPriority w:val="0"/>
  </w:style>
  <w:style w:type="table" w:styleId="13">
    <w:name w:val="Table Grid"/>
    <w:basedOn w:val="12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font81"/>
    <w:basedOn w:val="10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5">
    <w:name w:val="font9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6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7">
    <w:name w:val="font71"/>
    <w:basedOn w:val="10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8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9">
    <w:name w:val="font51"/>
    <w:basedOn w:val="10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0">
    <w:name w:val="font3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101"/>
    <w:basedOn w:val="10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2">
    <w:name w:val="日期 Char"/>
    <w:basedOn w:val="10"/>
    <w:link w:val="4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3">
    <w:name w:val="页眉 Char"/>
    <w:basedOn w:val="10"/>
    <w:link w:val="7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4">
    <w:name w:val="正文文本缩进 3 Char"/>
    <w:basedOn w:val="10"/>
    <w:link w:val="8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5">
    <w:name w:val="页脚 Char"/>
    <w:basedOn w:val="10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6">
    <w:name w:val="批注框文本 Char"/>
    <w:basedOn w:val="10"/>
    <w:link w:val="5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7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8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9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30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733</Words>
  <Characters>808</Characters>
  <Lines>4</Lines>
  <Paragraphs>1</Paragraphs>
  <TotalTime>0</TotalTime>
  <ScaleCrop>false</ScaleCrop>
  <LinksUpToDate>false</LinksUpToDate>
  <CharactersWithSpaces>812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bdz</cp:lastModifiedBy>
  <dcterms:modified xsi:type="dcterms:W3CDTF">2022-05-29T14:01:30Z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5B3B7B4D2E784817BE80E438AE1E76B0</vt:lpwstr>
  </property>
</Properties>
</file>