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奉节县白帝镇人民政府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关于2020年灾后重建奖补资金自评报告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leftChars="0"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202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年，根据奉节财建〔2021〕7号，县财政拨付白帝镇2020年灾后重建奖补资金总额共计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万元，根据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镇实际情况完成年初设定项目绩效目标，将资金用于该项目建设。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项目资金到位情况分析：该项目资金预算总额共计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万元全额到位，2020年到位资金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万元且全部调入白帝镇财政办，资金到位率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项目资金执行情况分析：该项目资金总额共计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万元已全部用于自然灾害救灾项目，执行率100%。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项目资金管理情况分析：在资金管理上强化责任意识，建立健全管理制度，落实配套资，镇财政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2020年度白帝镇严格按照县级标准，按照规定进行该项目建设，总体效绩目标完成情况整体较好，年度总体目标：按照有关制度规定，灾害发生后根据灾情及时启动救灾应急响应，及时安排下拨自然灾害生活补助资金，协助地方做好救灾应急和受灾群众生活救助各项工作，切实保障受灾群众基本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（1）数量指标。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救助贫困地区受灾群众年初指标值为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人，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实际救助166人，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（2）质量指标。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对象识别精准率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%，实际达成100%。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（3）时效指标。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补助发放及时率年初设定目标为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%，通过精准识别、发放及时，实际为100%。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（4）成本指标。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受灾群众补助标准年初指标≥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300元/人，实际481元/人，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（1）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经济效益。无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（2）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年初设定目标为受益建档立卡贫困人口数为15人，实际受益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）可持续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影响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。持续保障减少人员伤亡以及财产损失。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受灾救助及受益群众满意度年初设定目标为≥95%，实际完成值为100%。已完成年初指标值。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三、绩效自评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  <w:t>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无偏离绩效目标现象。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此项目中无其他需要说明的问题。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：项目支出预算绩效目标自评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表</w:t>
      </w:r>
    </w:p>
    <w:p>
      <w:pPr>
        <w:spacing w:line="600" w:lineRule="exact"/>
        <w:jc w:val="left"/>
        <w:rPr>
          <w:rFonts w:hint="eastAsia" w:ascii="方正小标宋_GBK" w:hAnsi="方正小标宋_GBK" w:eastAsia="方正小标宋_GBK" w:cs="方正小标宋_GBK"/>
          <w:b w:val="0"/>
          <w:bCs/>
          <w:sz w:val="32"/>
          <w:szCs w:val="32"/>
          <w:lang w:eastAsia="zh-CN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 </w:t>
      </w: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370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22" w:type="dxa"/>
              <w:tblInd w:w="91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0"/>
              <w:gridCol w:w="1080"/>
              <w:gridCol w:w="1080"/>
              <w:gridCol w:w="1080"/>
              <w:gridCol w:w="1217"/>
              <w:gridCol w:w="750"/>
              <w:gridCol w:w="1245"/>
              <w:gridCol w:w="228"/>
              <w:gridCol w:w="370"/>
              <w:gridCol w:w="570"/>
              <w:gridCol w:w="782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9022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zh-CN"/>
                    </w:rPr>
                  </w:pPr>
                </w:p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项目支出预算</w:t>
                  </w: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绩效目标自评表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022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（       年度）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b/>
                      <w:bCs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项目名称</w:t>
                  </w:r>
                </w:p>
              </w:tc>
              <w:tc>
                <w:tcPr>
                  <w:tcW w:w="3377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2020年灾后重建奖补资金</w:t>
                  </w:r>
                </w:p>
              </w:tc>
              <w:tc>
                <w:tcPr>
                  <w:tcW w:w="2223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b/>
                      <w:bCs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项目负责人</w:t>
                  </w:r>
                </w:p>
              </w:tc>
              <w:tc>
                <w:tcPr>
                  <w:tcW w:w="1722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傅伟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b/>
                      <w:bCs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主管部门</w:t>
                  </w:r>
                </w:p>
              </w:tc>
              <w:tc>
                <w:tcPr>
                  <w:tcW w:w="3377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县应急局</w:t>
                  </w:r>
                </w:p>
              </w:tc>
              <w:tc>
                <w:tcPr>
                  <w:tcW w:w="2223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b/>
                      <w:bCs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实施单位</w:t>
                  </w:r>
                </w:p>
              </w:tc>
              <w:tc>
                <w:tcPr>
                  <w:tcW w:w="1722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白帝镇人民政府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资金情况（万元）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类       别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全年预算数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全年执行数</w:t>
                  </w:r>
                </w:p>
              </w:tc>
              <w:tc>
                <w:tcPr>
                  <w:tcW w:w="1473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分值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执行率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得分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年度资金总额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8</w:t>
                  </w:r>
                </w:p>
              </w:tc>
              <w:tc>
                <w:tcPr>
                  <w:tcW w:w="1473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10分</w:t>
                  </w:r>
                </w:p>
              </w:tc>
              <w:tc>
                <w:tcPr>
                  <w:tcW w:w="940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其中：财政拨款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8</w:t>
                  </w:r>
                </w:p>
              </w:tc>
              <w:tc>
                <w:tcPr>
                  <w:tcW w:w="1473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940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78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其他资金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1473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940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78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年度总体目标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412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年初设定目标</w:t>
                  </w:r>
                </w:p>
              </w:tc>
              <w:tc>
                <w:tcPr>
                  <w:tcW w:w="3195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年度总体完成情况综述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4127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通过有效的应急救援行行动，尽可能地降低事故的后果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。</w:t>
                  </w:r>
                </w:p>
              </w:tc>
              <w:tc>
                <w:tcPr>
                  <w:tcW w:w="3195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按项目计划已完成。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4" w:hRule="exact"/>
              </w:trPr>
              <w:tc>
                <w:tcPr>
                  <w:tcW w:w="620" w:type="dxa"/>
                  <w:vMerge w:val="restart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绩效指标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一级指标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二级指标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三级指标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eastAsia="宋体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年度指标值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eastAsia="宋体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eastAsia="zh-CN"/>
                    </w:rPr>
                    <w:t>分值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实际完成值</w:t>
                  </w: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得分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未完成原因及拟采取的措施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产出指标（50分）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数量指标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救助贫困地区受灾群众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≥80人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166人</w:t>
                  </w: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质量指标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对象识别精准率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时效指标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补助发放及时率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成本指标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受灾群众补助标准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≥300元/人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481元/人</w:t>
                  </w: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经济效益指标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社会效益指标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受益建档立卡贫困人口数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≥15人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25人</w:t>
                  </w: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可持续影响指标</w:t>
                  </w:r>
                </w:p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减少人员伤亡以及财产损失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持续保障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持续保障</w:t>
                  </w: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满意度指标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救助后群众满意度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≥90%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16"/>
                      <w:szCs w:val="16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lang w:val="en-US" w:eastAsia="zh-CN" w:bidi="ar"/>
                    </w:rPr>
                    <w:t>100%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eastAsia="方正仿宋_GBK" w:cs="宋体"/>
                      <w:color w:val="000000"/>
                      <w:kern w:val="0"/>
                      <w:sz w:val="16"/>
                      <w:szCs w:val="16"/>
                      <w:lang w:val="en-US" w:eastAsia="zh-CN" w:bidi="ar-SA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满意度指标（10分）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  <w:t>服务对象满意度指标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620" w:type="dxa"/>
                  <w:vMerge w:val="continue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700" w:type="dxa"/>
                  <w:gridSpan w:val="2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spacing w:line="300" w:lineRule="exact"/>
                    <w:ind w:leftChars="0"/>
                    <w:jc w:val="center"/>
                    <w:rPr>
                      <w:rFonts w:hint="default" w:ascii="宋体" w:hAnsi="宋体" w:eastAsia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  <w:lang w:val="en-US" w:eastAsia="zh-CN"/>
                    </w:rPr>
                    <w:t>合计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9022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</w:p>
                <w:p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  <w:t>填报单位</w:t>
                  </w: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 xml:space="preserve">负责人： </w:t>
                  </w: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马小明</w:t>
                  </w: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 xml:space="preserve">                填表人： </w:t>
                  </w: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李青松</w:t>
                  </w: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 xml:space="preserve">                填报日期：</w:t>
                  </w: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15730684648</w:t>
                  </w:r>
                </w:p>
              </w:tc>
            </w:tr>
          </w:tbl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2020年灾后重建奖补资金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傅伟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县应急局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资金情况（万元）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年度总体目标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通过有效的应急救援行行动，尽可能地降低事故的后果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。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lz6B1AAAAAgBAAAPAAAA&#10;AAAAAAEAIAAAACIAAABkcnMvZG93bnJldi54bWxQSwECFAAUAAAACACHTuJAOwA+M+ABAACfAwAA&#10;DgAAAAAAAAABACAAAAAjAQAAZHJzL2Uyb0RvYy54bWxQSwUGAAAAAAYABgBZAQAAd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按项目计划已完成。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救助贫困地区受灾群众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≥80人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对象识别精准率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补助发放及时率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受灾群众补助标准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≥300元/人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481元/人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受益建档立卡贫困人口数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≥15人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减少人员伤亡及财产损失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持续保障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持续保障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13</w:t>
            </w:r>
            <w:bookmarkStart w:id="0" w:name="_GoBack"/>
            <w:bookmarkEnd w:id="0"/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受灾救助及受益群众满意度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≥95%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马小明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 xml:space="preserve">                填表人：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李青松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 xml:space="preserve">                填报日期：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15730684648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YzM1NGQ1MjQyNzI1NTgwMWI1NGNmZDQ5NGFjNTEifQ=="/>
  </w:docVars>
  <w:rsids>
    <w:rsidRoot w:val="3C9332A5"/>
    <w:rsid w:val="140430CB"/>
    <w:rsid w:val="23582973"/>
    <w:rsid w:val="239047D4"/>
    <w:rsid w:val="2F397744"/>
    <w:rsid w:val="3C9332A5"/>
    <w:rsid w:val="4231339D"/>
    <w:rsid w:val="467A4C19"/>
    <w:rsid w:val="543058B1"/>
    <w:rsid w:val="5CC805D8"/>
    <w:rsid w:val="6F442F30"/>
    <w:rsid w:val="73D91E83"/>
    <w:rsid w:val="7A4E548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1757</Words>
  <Characters>1920</Characters>
  <Lines>0</Lines>
  <Paragraphs>0</Paragraphs>
  <ScaleCrop>false</ScaleCrop>
  <LinksUpToDate>false</LinksUpToDate>
  <CharactersWithSpaces>2017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dcterms:modified xsi:type="dcterms:W3CDTF">2022-05-28T08:31:08Z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384613E33A2A453F9D45DF2209CF0940</vt:lpwstr>
  </property>
</Properties>
</file>