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地灾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年度非库区地质灾害群测群防监测经费的通知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》（奉节财建〔2021〕13号），在下达资金预算时同步下达了绩效目标。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：地灾项目资金于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2022年2月到账，共计139800元，其中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非库区地质灾害群测群防监测经费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为80000元，后续规划群测群防监测经费59800元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1.地灾巡查租车费用2021年2月，2300元；2021年4月，1800元； 2.村地灾监测经费支出33200元；3.监测员工资2022年3月支出74300元；4.监测点考核2022年3月支出24800元；5.制作布标警示牌2022年3月支出2200元。共计138600元，剩余1200元为租车费用存于财政账上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非库区地质灾害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点全年监测，保障区域内人民群众生命财产安全。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：完成本辖区内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非库区地质灾害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监测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：监测员实地巡查，上报情况。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：监测员按时按量完成监测情况上报。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：政府工作人员定期巡查地灾点情况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：本辖区内无群众经济损失。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：保障区域内群众生命财产安全，无损失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：环境影响程度较轻微。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：无持续影响后果发生。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）基层人民群众对此项工作非常支持满意。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偏离绩效目标的原因：主要为自然灾害造成，特别是大雨造成轻微滑坡，落石。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改进措施：动员群众加大对地灾点的监测，发现情况及时上报，做好预防措施。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tbl>
      <w:tblPr>
        <w:tblStyle w:val="3"/>
        <w:tblpPr w:leftFromText="180" w:rightFromText="180" w:vertAnchor="text" w:horzAnchor="page" w:tblpX="1915" w:tblpY="464"/>
        <w:tblOverlap w:val="never"/>
        <w:tblW w:w="9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61"/>
        <w:gridCol w:w="885"/>
        <w:gridCol w:w="2040"/>
        <w:gridCol w:w="855"/>
        <w:gridCol w:w="705"/>
        <w:gridCol w:w="960"/>
        <w:gridCol w:w="274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202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年度非库区地质灾害群测群防监测经费</w:t>
            </w:r>
          </w:p>
        </w:tc>
        <w:tc>
          <w:tcPr>
            <w:tcW w:w="19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李勇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县规资局</w:t>
            </w:r>
          </w:p>
        </w:tc>
        <w:tc>
          <w:tcPr>
            <w:tcW w:w="19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15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15"/>
                <w:szCs w:val="15"/>
                <w:lang w:eastAsia="zh-CN"/>
              </w:rPr>
              <w:t>全年预算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全年执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行数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15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80000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80000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15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完成非库区地灾点监测，保障区域内人民群众生命财产安全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9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　</w:t>
            </w:r>
          </w:p>
          <w:p>
            <w:pPr>
              <w:bidi w:val="0"/>
              <w:jc w:val="both"/>
              <w:rPr>
                <w:rFonts w:ascii="Times New Roman" w:hAnsi="Times New Roman" w:eastAsia="方正仿宋_GBK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已完成目标，投入资金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监测点数量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基层监测点上报情况情况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全部上报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监测是否按时上报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定期巡查地灾监测点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定期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定期巡查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经济损失情况（元）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群众受伤情况（人）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环境影响程度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较轻微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雨水造成滑坡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有无持续造成影响事件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/无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8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群众对治理的满意度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</w:trPr>
        <w:tc>
          <w:tcPr>
            <w:tcW w:w="1581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              填表人：                       填报日期：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kOTI5MWRkNGJjOTZiZTE1ZTZjZWM0ODYyZDBjZWYifQ=="/>
  </w:docVars>
  <w:rsids>
    <w:rsidRoot w:val="3C9332A5"/>
    <w:rsid w:val="019C7181"/>
    <w:rsid w:val="04A83F49"/>
    <w:rsid w:val="19375EE1"/>
    <w:rsid w:val="1B835B95"/>
    <w:rsid w:val="23582973"/>
    <w:rsid w:val="3C9332A5"/>
    <w:rsid w:val="46B9051F"/>
    <w:rsid w:val="4E541E88"/>
    <w:rsid w:val="5542490F"/>
    <w:rsid w:val="7AA0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1208</Words>
  <Characters>1321</Characters>
  <Lines>0</Lines>
  <Paragraphs>0</Paragraphs>
  <TotalTime>5</TotalTime>
  <ScaleCrop>false</ScaleCrop>
  <LinksUpToDate>false</LinksUpToDate>
  <CharactersWithSpaces>1542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洪安</cp:lastModifiedBy>
  <cp:lastPrinted>2022-05-16T06:49:00Z</cp:lastPrinted>
  <dcterms:modified xsi:type="dcterms:W3CDTF">2022-05-16T07:15:54Z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65920E66A4AB4585B9743534BFC16F04</vt:lpwstr>
  </property>
</Properties>
</file>