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奉节县白帝镇人民政府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2021年农村供水维修养护项目支出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</w:t>
      </w:r>
      <w:r>
        <w:rPr>
          <w:rFonts w:hint="eastAsia" w:ascii="方正仿宋_GBK" w:hAnsi="方正仿宋_GBK" w:cs="方正仿宋_GBK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Cs w:val="32"/>
        </w:rPr>
        <w:t>奉节县财政局《关于下达2021年农村供水维修养护项目资金的通知》（奉节财农〔2021〕319号），在下达资金预算时同步下达了绩效目标。下达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白帝镇</w:t>
      </w:r>
      <w:r>
        <w:rPr>
          <w:rFonts w:hint="eastAsia" w:ascii="方正仿宋_GBK" w:hAnsi="方正仿宋_GBK" w:cs="方正仿宋_GBK"/>
          <w:szCs w:val="32"/>
        </w:rPr>
        <w:t>2021年农村供水维修养护项目资金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共计10万元，实际到账使用8万元。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Cs w:val="32"/>
          <w:lang w:val="en-US" w:eastAsia="zh-CN"/>
        </w:rPr>
        <w:t>2021年12月，</w:t>
      </w:r>
      <w:r>
        <w:rPr>
          <w:rFonts w:hint="eastAsia" w:ascii="方正仿宋_GBK" w:hAnsi="方正仿宋_GBK" w:cs="方正仿宋_GBK"/>
          <w:szCs w:val="32"/>
        </w:rPr>
        <w:t>项目资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金到位8万元；2021年12月共计支付项目资金8万元，执行率100%。</w:t>
      </w:r>
      <w:r>
        <w:rPr>
          <w:rFonts w:hint="eastAsia" w:ascii="方正仿宋_GBK"/>
          <w:szCs w:val="32"/>
        </w:rPr>
        <w:t>为搞好项目建设资金的管理和使用，使有限的资金发辉最大的效益，资金由县财政直达镇财政所，做到专款专用，无任何违规使用、挪用、贪污、截留建设资金现象。受益农户能积极配合</w:t>
      </w:r>
      <w:r>
        <w:rPr>
          <w:rFonts w:hint="eastAsia" w:ascii="方正仿宋_GBK" w:hAnsi="方正楷体_GBK" w:cs="方正楷体_GBK"/>
          <w:szCs w:val="32"/>
          <w:lang w:val="en-US" w:eastAsia="zh-CN"/>
        </w:rPr>
        <w:t>农村供水维修养护</w:t>
      </w:r>
      <w:r>
        <w:rPr>
          <w:rFonts w:hint="eastAsia" w:ascii="方正仿宋_GBK" w:hAnsi="方正楷体_GBK" w:cs="方正楷体_GBK"/>
          <w:szCs w:val="32"/>
          <w:lang w:eastAsia="zh-CN"/>
        </w:rPr>
        <w:t>项目建设</w:t>
      </w:r>
      <w:r>
        <w:rPr>
          <w:rFonts w:hint="eastAsia" w:ascii="方正仿宋_GBK"/>
          <w:szCs w:val="32"/>
        </w:rPr>
        <w:t>，原始台账资料齐全，手续完备。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594" w:lineRule="exact"/>
        <w:ind w:firstLine="640" w:firstLineChars="200"/>
        <w:rPr>
          <w:rFonts w:hint="eastAsia" w:ascii="方正仿宋_GBK"/>
          <w:szCs w:val="32"/>
        </w:rPr>
      </w:pPr>
      <w:r>
        <w:rPr>
          <w:rFonts w:hint="eastAsia" w:ascii="方正仿宋_GBK"/>
          <w:szCs w:val="32"/>
        </w:rPr>
        <w:t>我</w:t>
      </w:r>
      <w:r>
        <w:rPr>
          <w:rFonts w:hint="eastAsia" w:ascii="方正仿宋_GBK"/>
          <w:szCs w:val="32"/>
          <w:lang w:val="en-US" w:eastAsia="zh-CN"/>
        </w:rPr>
        <w:t>镇</w:t>
      </w:r>
      <w:r>
        <w:rPr>
          <w:rFonts w:hint="eastAsia" w:ascii="方正仿宋_GBK" w:hAnsi="方正楷体_GBK" w:cs="方正楷体_GBK"/>
          <w:szCs w:val="32"/>
          <w:lang w:val="en-US" w:eastAsia="zh-CN"/>
        </w:rPr>
        <w:t>农村供水维修养护</w:t>
      </w:r>
      <w:r>
        <w:rPr>
          <w:rFonts w:hint="eastAsia" w:ascii="方正仿宋_GBK"/>
          <w:szCs w:val="32"/>
          <w:lang w:eastAsia="zh-CN"/>
        </w:rPr>
        <w:t>项目</w:t>
      </w:r>
      <w:r>
        <w:rPr>
          <w:rFonts w:hint="eastAsia" w:ascii="方正仿宋_GBK"/>
          <w:szCs w:val="32"/>
        </w:rPr>
        <w:t>完成总投资</w:t>
      </w:r>
      <w:r>
        <w:rPr>
          <w:rFonts w:hint="eastAsia" w:ascii="方正仿宋_GBK"/>
          <w:szCs w:val="32"/>
          <w:lang w:val="en-US" w:eastAsia="zh-CN"/>
        </w:rPr>
        <w:t>8</w:t>
      </w:r>
      <w:r>
        <w:rPr>
          <w:rFonts w:hint="eastAsia" w:ascii="方正仿宋_GBK"/>
          <w:szCs w:val="32"/>
        </w:rPr>
        <w:t>万元，占计划批复数的</w:t>
      </w:r>
      <w:r>
        <w:rPr>
          <w:rFonts w:hint="eastAsia" w:ascii="方正仿宋_GBK"/>
          <w:szCs w:val="32"/>
          <w:lang w:val="en-US" w:eastAsia="zh-CN"/>
        </w:rPr>
        <w:t>8</w:t>
      </w:r>
      <w:r>
        <w:rPr>
          <w:rFonts w:hint="eastAsia" w:ascii="方正仿宋_GBK"/>
          <w:szCs w:val="32"/>
        </w:rPr>
        <w:t>0%。财政资金全部用于支付工程款，项目实施后，建设质量及建设进度均符合要求，饮水安全项目得到解决，群众满意度高。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（1）数量指标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13个村（社区）的</w:t>
      </w:r>
      <w:r>
        <w:rPr>
          <w:rFonts w:hint="eastAsia" w:ascii="方正仿宋_GBK" w:hAnsi="方正楷体_GBK" w:cs="方正楷体_GBK"/>
          <w:szCs w:val="32"/>
          <w:lang w:val="en-US" w:eastAsia="zh-CN"/>
        </w:rPr>
        <w:t>农村供水设施维修养护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质量指标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工程验收合格率100%。</w:t>
      </w:r>
    </w:p>
    <w:p>
      <w:pPr>
        <w:numPr>
          <w:ilvl w:val="0"/>
          <w:numId w:val="2"/>
        </w:num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时效指标</w:t>
      </w:r>
    </w:p>
    <w:p>
      <w:pPr>
        <w:spacing w:line="594" w:lineRule="exact"/>
        <w:ind w:left="640" w:left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按时完成率100%。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ascii="方正仿宋_GBK"/>
          <w:szCs w:val="32"/>
        </w:rPr>
        <w:t>2.</w:t>
      </w:r>
      <w:r>
        <w:rPr>
          <w:rFonts w:hint="eastAsia" w:ascii="方正仿宋_GBK"/>
          <w:szCs w:val="32"/>
        </w:rPr>
        <w:t>效益指标完成情况分析</w:t>
      </w:r>
    </w:p>
    <w:p>
      <w:pPr>
        <w:numPr>
          <w:ilvl w:val="0"/>
          <w:numId w:val="0"/>
        </w:numPr>
        <w:spacing w:line="594" w:lineRule="exact"/>
        <w:ind w:firstLine="320" w:firstLineChars="100"/>
        <w:rPr>
          <w:rFonts w:ascii="方正仿宋_GBK"/>
          <w:szCs w:val="32"/>
        </w:rPr>
      </w:pPr>
      <w:r>
        <w:rPr>
          <w:rFonts w:hint="eastAsia" w:ascii="方正仿宋_GBK"/>
          <w:szCs w:val="32"/>
          <w:lang w:eastAsia="zh-CN"/>
        </w:rPr>
        <w:t>（</w:t>
      </w:r>
      <w:r>
        <w:rPr>
          <w:rFonts w:hint="eastAsia" w:ascii="方正仿宋_GBK"/>
          <w:szCs w:val="32"/>
          <w:lang w:val="en-US" w:eastAsia="zh-CN"/>
        </w:rPr>
        <w:t>1</w:t>
      </w:r>
      <w:r>
        <w:rPr>
          <w:rFonts w:hint="eastAsia" w:ascii="方正仿宋_GBK"/>
          <w:szCs w:val="32"/>
          <w:lang w:eastAsia="zh-CN"/>
        </w:rPr>
        <w:t>）</w:t>
      </w:r>
      <w:r>
        <w:rPr>
          <w:rFonts w:hint="eastAsia" w:ascii="方正仿宋_GBK"/>
          <w:szCs w:val="32"/>
        </w:rPr>
        <w:t>社会效益</w:t>
      </w:r>
    </w:p>
    <w:p>
      <w:pPr>
        <w:spacing w:line="594" w:lineRule="exact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 xml:space="preserve">    解决饮水安全问题人数</w:t>
      </w:r>
      <w:r>
        <w:rPr>
          <w:rFonts w:hint="eastAsia" w:ascii="方正仿宋_GBK"/>
          <w:szCs w:val="32"/>
          <w:lang w:val="en-US" w:eastAsia="zh-CN"/>
        </w:rPr>
        <w:t>12000人.</w:t>
      </w:r>
    </w:p>
    <w:p>
      <w:pPr>
        <w:spacing w:line="594" w:lineRule="exact"/>
        <w:ind w:firstLine="640" w:firstLineChars="200"/>
        <w:rPr>
          <w:rFonts w:ascii="方正仿宋_GBK"/>
          <w:szCs w:val="32"/>
        </w:rPr>
      </w:pPr>
      <w:r>
        <w:rPr>
          <w:rFonts w:hint="eastAsia" w:ascii="方正仿宋_GBK"/>
          <w:szCs w:val="32"/>
        </w:rPr>
        <w:t>3.满意度指标完成情况分析</w:t>
      </w:r>
    </w:p>
    <w:p>
      <w:pPr>
        <w:spacing w:line="594" w:lineRule="exact"/>
        <w:ind w:firstLine="640"/>
        <w:rPr>
          <w:rFonts w:hint="default" w:eastAsia="方正仿宋_GBK"/>
          <w:lang w:val="en-US" w:eastAsia="zh-CN"/>
        </w:rPr>
      </w:pPr>
      <w:r>
        <w:rPr>
          <w:rFonts w:hint="eastAsia" w:ascii="方正仿宋_GBK"/>
          <w:szCs w:val="32"/>
        </w:rPr>
        <w:t>受益贫困人口满意度达到</w:t>
      </w:r>
      <w:r>
        <w:rPr>
          <w:rFonts w:hint="eastAsia" w:ascii="方正仿宋_GBK"/>
          <w:szCs w:val="32"/>
          <w:lang w:val="en-US" w:eastAsia="zh-CN"/>
        </w:rPr>
        <w:t>95</w:t>
      </w:r>
      <w:r>
        <w:rPr>
          <w:rFonts w:hint="eastAsia" w:ascii="方正仿宋_GBK"/>
          <w:szCs w:val="32"/>
        </w:rPr>
        <w:t>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为优。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偏离绩效目标的原因和下一步改进措施</w:t>
      </w:r>
    </w:p>
    <w:p>
      <w:pPr>
        <w:pStyle w:val="13"/>
        <w:numPr>
          <w:ilvl w:val="0"/>
          <w:numId w:val="0"/>
        </w:numPr>
        <w:rPr>
          <w:rFonts w:hint="default" w:ascii="方正黑体_GBK" w:hAnsi="方正黑体_GBK" w:eastAsia="方正黑体_GBK" w:cs="方正黑体_GBK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bCs/>
          <w:color w:val="auto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 无。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0" w:firstLineChars="0"/>
        <w:rPr>
          <w:rFonts w:hint="eastAsia"/>
          <w:szCs w:val="22"/>
        </w:rPr>
      </w:pPr>
      <w:r>
        <w:rPr>
          <w:rFonts w:hint="eastAsia"/>
          <w:szCs w:val="22"/>
          <w:lang w:val="en-US" w:eastAsia="zh-CN"/>
        </w:rPr>
        <w:t xml:space="preserve">    </w:t>
      </w:r>
      <w:r>
        <w:rPr>
          <w:rFonts w:hint="eastAsia"/>
          <w:szCs w:val="22"/>
        </w:rPr>
        <w:t>要加强</w:t>
      </w:r>
      <w:r>
        <w:rPr>
          <w:rFonts w:hint="eastAsia"/>
          <w:szCs w:val="22"/>
          <w:lang w:val="en-US" w:eastAsia="zh-CN"/>
        </w:rPr>
        <w:t>农村供水</w:t>
      </w:r>
      <w:r>
        <w:rPr>
          <w:rFonts w:hint="eastAsia"/>
          <w:szCs w:val="22"/>
        </w:rPr>
        <w:t>工程建后管护，提高管理人员业务水平，保障水源和水质的安全。</w:t>
      </w:r>
    </w:p>
    <w:p>
      <w:pPr>
        <w:spacing w:line="600" w:lineRule="exact"/>
        <w:ind w:firstLine="0" w:firstLineChars="0"/>
        <w:rPr>
          <w:rFonts w:hint="eastAsia"/>
          <w:szCs w:val="22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/>
          <w:szCs w:val="2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11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2021年农村供水维修养护项目资金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曹雪林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县水利局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13个村的损毁管道更换、维修及水池维修，应急送水。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0795" b="19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完成13个村的损毁管道更换、维修及水池维修，应急送水。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供水维修养护村社数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13个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及时完工率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 解决饮水安全问题人数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1.2万人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1.2万人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保障居民饮水健康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收益群众满意度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936503278">
    <w:nsid w:val="EAA245EE"/>
    <w:multiLevelType w:val="singleLevel"/>
    <w:tmpl w:val="EAA245EE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912341070">
    <w:nsid w:val="71FC024E"/>
    <w:multiLevelType w:val="singleLevel"/>
    <w:tmpl w:val="71FC024E"/>
    <w:lvl w:ilvl="0" w:tentative="1">
      <w:start w:val="2"/>
      <w:numFmt w:val="decimal"/>
      <w:suff w:val="nothing"/>
      <w:lvlText w:val="（%1）"/>
      <w:lvlJc w:val="left"/>
    </w:lvl>
  </w:abstractNum>
  <w:abstractNum w:abstractNumId="1415166049">
    <w:nsid w:val="5459B861"/>
    <w:multiLevelType w:val="singleLevel"/>
    <w:tmpl w:val="5459B861"/>
    <w:lvl w:ilvl="0" w:tentative="1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936503278"/>
  </w:num>
  <w:num w:numId="2">
    <w:abstractNumId w:val="1912341070"/>
  </w:num>
  <w:num w:numId="3">
    <w:abstractNumId w:val="14151660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75B107F"/>
    <w:rsid w:val="0CD400DD"/>
    <w:rsid w:val="1B0D514B"/>
    <w:rsid w:val="248279C2"/>
    <w:rsid w:val="3E7013C9"/>
    <w:rsid w:val="46DE0D01"/>
    <w:rsid w:val="563A2802"/>
    <w:rsid w:val="5A6F0F23"/>
    <w:rsid w:val="657B582B"/>
    <w:rsid w:val="658125F9"/>
    <w:rsid w:val="664562A4"/>
    <w:rsid w:val="6D25692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Date"/>
    <w:basedOn w:val="1"/>
    <w:next w:val="1"/>
    <w:link w:val="22"/>
    <w:uiPriority w:val="0"/>
    <w:pPr>
      <w:ind w:left="100" w:leftChars="2500"/>
    </w:pPr>
  </w:style>
  <w:style w:type="paragraph" w:styleId="4">
    <w:name w:val="Balloon Text"/>
    <w:basedOn w:val="1"/>
    <w:link w:val="26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4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character" w:styleId="10">
    <w:name w:val="page number"/>
    <w:basedOn w:val="9"/>
    <w:uiPriority w:val="0"/>
  </w:style>
  <w:style w:type="table" w:styleId="12">
    <w:name w:val="Table Grid"/>
    <w:basedOn w:val="11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font81"/>
    <w:basedOn w:val="9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5">
    <w:name w:val="font91"/>
    <w:basedOn w:val="9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6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7">
    <w:name w:val="font71"/>
    <w:basedOn w:val="9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8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9">
    <w:name w:val="font51"/>
    <w:basedOn w:val="9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20">
    <w:name w:val="font3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font101"/>
    <w:basedOn w:val="9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2">
    <w:name w:val="日期 Char"/>
    <w:basedOn w:val="9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3">
    <w:name w:val="页眉 Char"/>
    <w:basedOn w:val="9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4">
    <w:name w:val="正文文本缩进 3 Char"/>
    <w:basedOn w:val="9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5">
    <w:name w:val="页脚 Char"/>
    <w:basedOn w:val="9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6">
    <w:name w:val="批注框文本 Char"/>
    <w:basedOn w:val="9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7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8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9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30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702</Words>
  <Characters>743</Characters>
  <Lines>4</Lines>
  <Paragraphs>1</Paragraphs>
  <TotalTime>0</TotalTime>
  <ScaleCrop>false</ScaleCrop>
  <LinksUpToDate>false</LinksUpToDate>
  <CharactersWithSpaces>751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bdz</cp:lastModifiedBy>
  <dcterms:modified xsi:type="dcterms:W3CDTF">2022-05-29T14:25:31Z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C5E0D0D0BEDA4C84A358E3DAAB337BDF</vt:lpwstr>
  </property>
</Properties>
</file>