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退役军人事务改革和发展补助资金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项目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绩效目标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2021退役军人事务改革和发展补助资金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〔2021〕151号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我们根据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下达的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绩效目标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，结合实际工作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开展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绩效目标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自评。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：该项目资金总额共计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1万元全额到位，全部调入白帝镇，资金到位率100%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：该项目资金总额共计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1万元，已用于退役军人服务站标准化建设，执行率100%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：在资金管理上强化责任意识，建立健全管理制度，落实配套资，镇政府成立专门制定方案该项目的资金管理，定期调度资金拨付情况，提高预算执行效率和资金使用效益，确保财政资金使用安全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严格按照上级文件精神，按时完成退役军人服务站标准化建设，确保专款专用，总体绩效目标完成情况较好，该项目已达到总体绩效目标。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服务站标准化建设任务圆满完成，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解决办公环境，提升退役军人服务站的形象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，得分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20分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建设质量标准达到预期要求，得分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20分。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在规定的时间内如期完成建设任务，得分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10分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（1）社会效益。提升退役军人服务站的形象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，做到了规范化建设，满足了退役军人的需要，得分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20分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）可持续影响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，项目建成后，可持续使用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2年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，符合设计要求，得分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通过对退役军人进行调查，满意度达到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99%，根据年初设置目标值得分9.9分。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通过认真开展单位项目支出绩效目标自评，综合评分99.9分，评价结果为优。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无偏离绩效目标现象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此项目中无其他需要说明的问题。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spacing w:line="600" w:lineRule="exact"/>
        <w:ind w:firstLine="0" w:firstLineChars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tbl>
      <w:tblPr>
        <w:tblW w:w="832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833"/>
        <w:gridCol w:w="831"/>
        <w:gridCol w:w="1120"/>
        <w:gridCol w:w="922"/>
        <w:gridCol w:w="828"/>
        <w:gridCol w:w="1073"/>
        <w:gridCol w:w="608"/>
        <w:gridCol w:w="15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</w:trPr>
        <w:tc>
          <w:tcPr>
            <w:tcW w:w="8328" w:type="dxa"/>
            <w:gridSpan w:val="9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项目支出预算绩效目标自评表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328" w:type="dxa"/>
            <w:gridSpan w:val="9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（2021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8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退役军人事务改革和发展补助资金</w:t>
            </w:r>
          </w:p>
        </w:tc>
        <w:tc>
          <w:tcPr>
            <w:tcW w:w="19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2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马小明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8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白帝镇人民政府</w:t>
            </w:r>
          </w:p>
        </w:tc>
        <w:tc>
          <w:tcPr>
            <w:tcW w:w="19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白帝镇人民政府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13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资金情况       （万元）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       别</w:t>
            </w:r>
          </w:p>
        </w:tc>
        <w:tc>
          <w:tcPr>
            <w:tcW w:w="1120" w:type="dxa"/>
            <w:tcBorders>
              <w:top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分值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3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120" w:type="dxa"/>
            <w:tcBorders>
              <w:top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3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1120" w:type="dxa"/>
            <w:tcBorders>
              <w:top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3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1120" w:type="dxa"/>
            <w:tcBorders>
              <w:top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3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37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32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年度总体完成情况综述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90" w:hRule="atLeast"/>
        </w:trPr>
        <w:tc>
          <w:tcPr>
            <w:tcW w:w="13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退役军人事务改革和发展补助资金1万元，建成标准化退役军人服务站。</w:t>
            </w:r>
          </w:p>
        </w:tc>
        <w:tc>
          <w:tcPr>
            <w:tcW w:w="32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退役军人事务改革和发展补助资金1万元，严格按照上级文件精神，按时完成退役军人服务站标准化建设，质量达到设计要求。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分值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得分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未完成原因及拟采取的措施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8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服务站标准化建设数量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14个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质量达标率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建成成及时率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8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提升服务质量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效果显著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效果显著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设计使用年限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2年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2年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8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受益退役军人满意度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99%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9.9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33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      计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99.9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9" w:hRule="atLeast"/>
        </w:trPr>
        <w:tc>
          <w:tcPr>
            <w:tcW w:w="555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0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2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8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3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8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8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339" w:type="dxa"/>
            <w:gridSpan w:val="4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填报单位：白帝镇人民政府</w:t>
            </w:r>
          </w:p>
        </w:tc>
        <w:tc>
          <w:tcPr>
            <w:tcW w:w="2823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单位负责人：马小明</w:t>
            </w:r>
          </w:p>
        </w:tc>
        <w:tc>
          <w:tcPr>
            <w:tcW w:w="2166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填表人：严荣辉</w:t>
            </w:r>
          </w:p>
        </w:tc>
      </w:tr>
    </w:tbl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zMWZkNjUyOTQyOThmYTNjYWZlYjc5NzIzNzNiNzAifQ=="/>
  </w:docVars>
  <w:rsids>
    <w:rsidRoot w:val="3C9332A5"/>
    <w:rsid w:val="08953E52"/>
    <w:rsid w:val="21275C1B"/>
    <w:rsid w:val="23582973"/>
    <w:rsid w:val="23D52E7F"/>
    <w:rsid w:val="3C9332A5"/>
    <w:rsid w:val="3FF21935"/>
    <w:rsid w:val="46BE7B97"/>
    <w:rsid w:val="4A3E2E26"/>
    <w:rsid w:val="5F8A6CA8"/>
    <w:rsid w:val="7FA219F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1151</Words>
  <Characters>1228</Characters>
  <Lines>0</Lines>
  <Paragraphs>0</Paragraphs>
  <TotalTime>0</TotalTime>
  <ScaleCrop>false</ScaleCrop>
  <LinksUpToDate>false</LinksUpToDate>
  <CharactersWithSpaces>1255</CharactersWithSpaces>
  <Application>WPS Office_10.8.0.5685_F1E327BC-269C-435d-A152-05C5408002CA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2022-05-12T03:39:00Z</dcterms:created>
  <dc:creator>Administrator</dc:creator>
  <cp:lastModifiedBy>bdz</cp:lastModifiedBy>
  <dcterms:modified xsi:type="dcterms:W3CDTF">2022-05-30T06:25:05Z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2052-10.8.0.5685</vt:lpwstr>
  </property>
  <property fmtid="{D5CDD505-2E9C-101B-9397-08002B2CF9AE}" pid="3" name="ICV">
    <vt:lpwstr>384613E33A2A453F9D45DF2209CF0940</vt:lpwstr>
  </property>
</Properties>
</file>