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奉节县白帝镇人民政府</w:t>
      </w: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关于报送2021年度绩效目标自评情况的函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县财政局：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《奉节县财政局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关于开展2021年度预算绩效目标评价工作的通知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》奉节财绩〔2022〕2号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文件精神，我单位对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年度单位整体支出、项目支出绩效目标进行了自评，现将自评情况函告于后，请予以审查。</w:t>
      </w:r>
    </w:p>
    <w:p>
      <w:pPr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部门（单位）整体支出预算绩效目标自评报告</w:t>
      </w:r>
    </w:p>
    <w:p>
      <w:pPr>
        <w:pStyle w:val="2"/>
        <w:numPr>
          <w:ilvl w:val="0"/>
          <w:numId w:val="0"/>
        </w:num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（2）项目支出预算绩效目标自评情况说明及报告</w:t>
      </w:r>
    </w:p>
    <w:p>
      <w:pPr>
        <w:pStyle w:val="2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（3）</w:t>
      </w:r>
      <w:r>
        <w:rPr>
          <w:rFonts w:hint="eastAsia"/>
          <w:sz w:val="32"/>
          <w:szCs w:val="32"/>
          <w:lang w:val="en-US" w:eastAsia="zh-CN"/>
        </w:rPr>
        <w:t>部门评价情况说明及报告</w:t>
      </w:r>
    </w:p>
    <w:p>
      <w:pPr>
        <w:numPr>
          <w:ilvl w:val="0"/>
          <w:numId w:val="0"/>
        </w:numPr>
        <w:ind w:left="1400" w:leftChars="0"/>
        <w:rPr>
          <w:rFonts w:hint="default"/>
          <w:lang w:val="en-US" w:eastAsia="zh-CN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奉节县白帝镇人民政府</w:t>
      </w: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hAnsi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hAnsi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 w:bidi="ar"/>
        </w:rPr>
        <w:t>奉节县白帝镇人民政府</w:t>
      </w:r>
    </w:p>
    <w:p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整体支出预算绩效自评报告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（一）基本情况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021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预算编制范围包括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白帝镇人民政府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作为一级预算单位，具体为白帝镇党委、政府设置党政综合办事机构10个，事业单位6个：文化服务中心、农业服务中心、劳动就业和社会保障服务所、退役军人服务站、综合行政执法大队、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乡村振兴办公室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浣花社区、黄连社区、八阵村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2个社区、8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个村和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居委会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。我单位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人员编制数为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78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（其中行政编制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人，事业编制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38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工勤编制3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，实际在职在岗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81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遗属补助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人。公务用车编制数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台，实际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台。房屋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面积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6466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，使用面积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6466平方米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基本职责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促进经济发展、增加农民收入，强化公共服务、着力改善民生，加强社会管理、维护农村稳定，推进基层民主、促进农村和谐的基本职能，主动适应经济社会发展新要求和人民群众新期待，推动工作重心转移到加强党的基层组织建设、夯实党在农村的执政根基上来，转移到做好公共服务、公共管理、公共安全工作上来，转移到为经济社会发展提供良好公共环境上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（三）年度主要工作概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述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1）党务建设方面，包括：1.宣传教育：扎实开展好党纪党规、法律法规学习宣传；深化“以案四说”警示教育，加强党员干部的廉政教育，推进“以案四改”工作。2.小微权力运行监督：加强小微权力运行监督，持续推进党员干部亲属涉权事项公开、公示公开“六个一”等工作。3.党员发展管理与教育：按时规范收缴党费、建立党员后备队伍库，每个村（社区）至少要有2名入党积极分子、按时达标完成重庆党员教育融媒体平台、远程教育、完成党员教育任务，制定党员冬训工作方案、计划、总结。4.新时代文明实践工作:党史学习教育工作。5.新闻宣传工作：提供新闻线索，加强网络舆情管理。6.思想政治工作：开展爱国主义教育，挖掘乡村振兴人才，社会宣传工作。7.文化工作：广播村村响工作，创办自办节目。意识形态工作；8.统战工作规范化建设；征兵工作；团委青年大学习、基层团组织换届、智慧团建系统维护、定期组织青年活动、收缴团费。9。妇联工作：按时完成村（社区）妇联换届选举工作；更新三留守（留守妇女、留守儿童、留守老人），困境儿童台账和及时完善儿童成长手册信息。（2）乡村振兴方面，包括：一是巩固脱贫成果。按照党中央决策部署，保持过渡期政策总体稳定，坚持“四个不摘”，常态监测脱贫不稳定户、边缘易致贫户；持续关注贫困户、边缘易致贫户和特殊困难户“两不愁三保障”问题。二是提升脐橙产业品质。动员辖区农业企业，合作社申请绿色食品的创建；聘请专业人士在各村开展脐橙种植技术培训，加强脐橙一病一虫的防控。三是持续打造乡村旅游。结合农业产业和乡村旅游资源优势，加速建设石庙村，坪上村的旅游项目建设，加快坪上农业园区旅游景点接待中心、停车场、公共厕所、景点指示牌等项目的建设，不断丰富乡村旅游内容。四是扎实推进人居环境及厕所革命乡村建设。平稳有序村（居）民委员会换届选举工作；强力规范农村建房秩序，严禁乱搭乱建，重拳出击拆除新增违法建筑，强化农房风貌管控，收取风貌和旧房拆除保证金，全面提升村容村貌；全面摸排农村厕所，查找问题，录入系统，建立台账。五是加强项目建设，按时完成项目建设与验收。（3）经济发展方面，包括：一是充分发挥政府投资“撬动”作用。主动对接县级主管部门，争取政策支持，推进项目落地。争取政府投资，吸引社会资本返乡创业。二是持续做好招商引资工作。做实服务企业、服务产业、服务发展，充分利用我镇耕地多、劳动力多的优势，围绕种植、养殖、加工业等行业引进有科技含量、有本土生存能力、有培育壮大前景、能够接二连三的企业落地创业。三是全面培育市场主体。（4）环境整治方面：做到农村危房应改尽改；及时完成、处理环境污染事故。开展“散乱污”小微企业整治；确保信息畅通，确保及时上报处理地质灾害突发情况。（5）文化建设方面：一是加强文明创建。积极宣传《重庆市文明行为促进条例》，学习先进事迹、社会主义核心价值观，举办相关讲座宣讲公民道德，助力奉节县创建国家文明城市。二是加强文化设施标准化建设和做好文化场地免费开放工作。搞好室内文化设施配套，制度上墙，加强专人监管。三是传承和弘扬民俗文化、开展群众文化活动和送戏下乡活动。加强文化遗产保护和文化市场管理。四是开展镇文物及非物质文化遗产普查工作。保护好辖区内的各类各级文物、开展文化市场调查，与执法队、派出所联合行动开展文化市场安全整治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（四）绩效目标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（五）年度预决算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收入为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2454万元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年中追加收入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5763.785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万元，全年总收入为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万元；全年总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2549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工资福利支出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1587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万元、商品和服务支出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万元、对个人和家庭的补助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5003.1269万元。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万元，其中：财政拨款收入年初预算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2454万元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年中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追加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5763.785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3080.8336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万元，政府基金预算收入2682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9514万元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），共计收入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1789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人员经费1451.3947万元，公用经费337.8507万元）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年中追加专项支出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1269万元，共计支出为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7553.0304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2549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2147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万元，公用支出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年三公经费支出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12.64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公务接待费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9.72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1.04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%，公务用车运行维护费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16.01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万元），同比上年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19.7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numPr>
          <w:ilvl w:val="0"/>
          <w:numId w:val="2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年财政拨款项目支出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5003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，同比上年增加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38.2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三、整体支出绩效情况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财务管理制度建设情况：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我镇财务管理制度完善，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资金拨付严格按程序申报、审批，合理合规使用资金，确保财政资金安全。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资产管理：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我镇严格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报送资产情况报表，确保各项资产核算准确、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实相符、管理到位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预决算公开：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我镇及时在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县人民政府门户网站上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按时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进行了预决算公开。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“三公经费”控制情况：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严格遵守各项规章制度，严控“三公”经费支出，“三公经费”减少，并及时在县人民政府门户网站上对“三公”经费情况进行公示。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评价结论及分析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通过认真开展单位整体支出绩效目标自评，综合评分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97.62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分，评价结果为优。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（一）经济性分析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（二）效率性分析</w:t>
      </w:r>
    </w:p>
    <w:p>
      <w:pPr>
        <w:numPr>
          <w:ilvl w:val="0"/>
          <w:numId w:val="0"/>
        </w:numPr>
        <w:ind w:left="640"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我镇按照年初设定目标，及时完成了本年度绩效评价工作。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（三）效益性分析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财政局、镇党委的坚强领导下，在内部和外部的双重监督指导下，在社会各界的大力支持下，深入挖掘增收潜力，坚持稳增长、调结构、促改革、惠民生、防风险，各项支出得到较好保障，为更好地建设我镇提供了坚强保障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、存在的问题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预决算项目支出编制需进一步明确、精细化。同时项目执行率需进一步提高。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、改进措施和有关建议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合理安排会计岗位，适当增加会计人员，增加业务知识培训，加强决算工作与账务处理工作衔接。   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left="0" w:leftChars="0"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left="0" w:leftChars="0"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tbl>
      <w:tblPr>
        <w:tblStyle w:val="3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72"/>
        <w:gridCol w:w="938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白帝镇人民政府整体支出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白帝镇人民政府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杨为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13594794098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5763.785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7553.0304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1789.2454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5003.1269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5003.1269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（1）党务建设方面，包括：1.宣传教育：扎实开展好党纪党规、法律法规学习宣传；深化“以案四说”警示教育，加强党员干部的廉政教育，推进“以案四改”工作。2.小微权力运行监督：加强小微权力运行监督，持续推进党员干部亲属涉权事项公开、公示公开“六个一”等工作。3.党员发展管理与教育：按时规范收缴党费、建立党员后备队伍库，每个村（社区）至少要有2名入党积极分子、按时达标完成重庆党员教育融媒体平台、远程教育、完成党员教育任务，制定党员冬训工作方案、计划、总结。4.新时代文明实践工作:党史学习教育工作。5.新闻宣传工作：提供新闻线索，加强网络舆情管理。6.思想政治工作：开展爱国主义教育，挖掘乡村振兴人才，社会宣传工作。7.文化工作：广播村村响工作，创办自办节目。意识形态工作；8.统战工作规范化建设；征兵工作；团委青年大学习、基层团组织换届、智慧团建系统维护、定期组织青年活动、收缴团费。9。妇联工作：按时完成村（社区）妇联换届选举工作；更新三留守（留守妇女、留守儿童、留守老人），困境儿童台账和及时完善儿童成长手册信息。（2）乡村振兴方面，包括：一是巩固脱贫成果。按照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中央决策部署，保持过渡期政策总体稳定，坚持“四个不摘”，常态监测脱贫不稳定户、边缘易致贫户；持续关注贫困户、边缘易致贫户和特殊困难户“两不愁三保障”问题。二是提升脐橙产业品质。动员辖区农业企业，合作社申请绿色食品的创建；聘请专业人士在各村开展脐橙种植技术培训，加强脐橙一病一虫的防控。三是持续打造乡村旅游。结合农业产业和乡村旅游资源优势，加速建设石庙村，坪上村的旅游项目建设，加快坪上农业园区旅游景点接待中心、停车场、公共厕所、景点指示牌等项目的建设，不断丰富乡村旅游内容。四是扎实推进人居环境及厕所革命乡村建设。平稳有序村（居）民委员会换届选举工作；强力规范农村建房秩序，严禁乱搭乱建，重拳出击拆除新增违法建筑，强化农房风貌管控，收取风貌和旧房拆除保证金，全面提升村容村貌；全面摸排农村厕所，查找问题，录入系统，建立台账。五是加强项目建设，按时完成项目建设与验收。（3）经济发展方面，包括：一是充分发挥政府投资“撬动”作用。主动对接县级主管部门，争取政策支持，推进项目落地。争取政府投资，吸引社会资本返乡创业。二是持续做好招商引资工作。做实服务企业、服务产业、服务发展，充分利用我镇耕地多、劳动力多的优势，围绕种植、养殖、加工业等行业引进有科技含量、有本土生存能力、有培育壮大前景、能够接二连三的企业落地创业。三是全面培育市场主体。（4）环境整治方面：做到农村危房应改尽改；及时完成、处理环境污染事故。开展“散乱污”小微企业整治；确保信息畅通，确保及时上报处理地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灾害突发情况。（5）文化建设方面：一是加强文明创建。积极宣传《重庆市文明行为促进条例》，学习先进事迹、社会主义核心价值观，举办相关讲座宣讲公民道德，助力奉节县创建国家文明城市。二是加强文化设施标准化建设和做好文化场地免费开放工作。搞好室内文化设施配套，制度上墙，加强专人监管。三是传承和弘扬民俗文化、开展群众文化活动和送戏下乡活动。加强文化遗产保护和文化市场管理。四是开展镇文物及非物质文化遗产普查工作。保护好辖区内的各类各级文物、开展文化市场调查，与执法队、派出所联合行动开展文化市场安全整治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）党务建设方面：干部素质得到大提升，作风得到大转变，群众满意度明显提高;宣传工作取得实效；全面完成年度征兵工作任务；全面做好团委、妇联、工会等群团工作。（2）环境整治方面：完成农村危房改造5户；完成2家小微企业整改，确保验收销号；与各村（社区）签订目标责任书，制定应急预案，完成55个地灾点的监测上报。（3）社会管理方面：加强城乡居民基本医疗保险和工作，参保率达80%以上；加强劳动就业工作开展，安置公益性岗位65人；山东滨州送工贫困人员3人；扶贫车间稳岗就业53人；发放创业担保贷款371万；对10名离校未就业高校毕业生、59名退捕渔民困难人员加强对接帮扶，积极推送工作岗位。每月跟进130户监测农民工信息更新录入。确保2021年城乡居民合作医疗参保和基金征收任务完成率达到100%；完成全民参保登记台账信息更新工作；做好辖区指纹认证工作，杜绝死亡后继续冒领和基金流失的现象。（4）经济发展方面：培育新增市场经营主体410家、新增限上个体户30家、规上企业3家。下发土地承包经营证，并收集问题，建好台账，与第三方机构衔接及时更正错误信息；对有矛盾纠纷暂缓确权的，及时组织协调，确保在第三方机构离场前予以办证。（5）文化建设方面：举办社会主义核心价值观专题讲座4期，道德模范学习交流会议5 次，各联系村干部利用农闲时机进村入产发放公民道德宜传单。室内、室外文化娱乐场地，有效使用面积达300平方米，阅览室藏书达3500册，文化站每周周一至周五免费开放，设镇文化建设文化综价站圆览室免费对外开放登记台账。组织举办群众性活动150次以上。与执法队、派出所联合行动开展文化市场安全整治活动。（6）市政维护和消防安全方面：打造石庙市级示范村打造1个，与11个村委会、2个社区签订《消防安全责任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完整、及时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完整、及时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真实完整准确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真实完整准确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≤110%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组织财政收入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招商引资金额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召开招商引资专题研讨会议，积极拓展资源优势，争取社会资金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开展招商引资会议，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引入社会资金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发展旅游产业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积极争取上级资金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争取上级资金改建办公环境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确保单位运转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提高政策知晓率、维护社会稳定、保障机关正常运转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保障了单位政策运转，及时宣传、公示惠民政策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确保社会稳定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解决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群众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问题及时率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提升单位形象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优化办公环境，便于群众办事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改建便民服务中心，提高办事效率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减少水土流失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经济发展规划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单位内控制度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内部控制制度完善率100%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群众服务满意度≥95%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曹雪林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张其露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CE62E0"/>
    <w:multiLevelType w:val="singleLevel"/>
    <w:tmpl w:val="62CE62E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7512"/>
    <w:rsid w:val="24127512"/>
    <w:rsid w:val="24AA5CEE"/>
    <w:rsid w:val="34B417B0"/>
    <w:rsid w:val="3A1439A9"/>
    <w:rsid w:val="43544D54"/>
    <w:rsid w:val="515A388E"/>
    <w:rsid w:val="5481530C"/>
    <w:rsid w:val="623A7ED7"/>
    <w:rsid w:val="77FD297E"/>
    <w:rsid w:val="AF69C4AD"/>
    <w:rsid w:val="F6BD7449"/>
    <w:rsid w:val="F6FB35C0"/>
    <w:rsid w:val="FBF2C2CE"/>
    <w:rsid w:val="FFBAD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8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0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2022-07-13T21:11:00Z</dcterms:created>
  <dc:creator>bdz</dc:creator>
  <cp:lastModifiedBy>guest</cp:lastModifiedBy>
  <dcterms:modified xsi:type="dcterms:W3CDTF">2025-08-27T16:47:40Z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