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377" w:rsidRPr="0038250C" w:rsidRDefault="0038250C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28"/>
          <w:szCs w:val="28"/>
        </w:rPr>
      </w:pPr>
      <w:r w:rsidRPr="0038250C">
        <w:rPr>
          <w:rFonts w:ascii="方正小标宋_GBK" w:eastAsia="方正小标宋_GBK" w:hAnsi="方正小标宋_GBK" w:cs="方正小标宋_GBK" w:hint="eastAsia"/>
          <w:b/>
          <w:sz w:val="28"/>
          <w:szCs w:val="28"/>
        </w:rPr>
        <w:t>奉节县</w:t>
      </w:r>
      <w:r w:rsidRPr="0038250C">
        <w:rPr>
          <w:rFonts w:ascii="方正小标宋_GBK" w:eastAsia="方正小标宋_GBK" w:hAnsi="方正小标宋_GBK" w:cs="方正小标宋_GBK" w:hint="eastAsia"/>
          <w:b/>
          <w:sz w:val="28"/>
          <w:szCs w:val="28"/>
        </w:rPr>
        <w:t>草堂镇人民政府</w:t>
      </w:r>
    </w:p>
    <w:p w:rsidR="006F3377" w:rsidRPr="0038250C" w:rsidRDefault="0038250C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28"/>
          <w:szCs w:val="28"/>
        </w:rPr>
      </w:pPr>
      <w:r w:rsidRPr="0038250C">
        <w:rPr>
          <w:rFonts w:ascii="方正小标宋_GBK" w:eastAsia="方正小标宋_GBK" w:hAnsi="方正小标宋_GBK" w:cs="方正小标宋_GBK" w:hint="eastAsia"/>
          <w:b/>
          <w:sz w:val="28"/>
          <w:szCs w:val="28"/>
        </w:rPr>
        <w:t>2020</w:t>
      </w:r>
      <w:r w:rsidRPr="0038250C">
        <w:rPr>
          <w:rFonts w:ascii="方正小标宋_GBK" w:eastAsia="方正小标宋_GBK" w:hAnsi="方正小标宋_GBK" w:cs="方正小标宋_GBK" w:hint="eastAsia"/>
          <w:b/>
          <w:sz w:val="28"/>
          <w:szCs w:val="28"/>
        </w:rPr>
        <w:t>年中药材产业发展项目自评报告</w:t>
      </w:r>
    </w:p>
    <w:p w:rsidR="006F3377" w:rsidRPr="0038250C" w:rsidRDefault="006F3377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28"/>
          <w:szCs w:val="28"/>
        </w:rPr>
      </w:pPr>
    </w:p>
    <w:p w:rsidR="006F3377" w:rsidRPr="0038250C" w:rsidRDefault="0038250C" w:rsidP="0038250C">
      <w:pPr>
        <w:spacing w:line="600" w:lineRule="exact"/>
        <w:ind w:firstLineChars="200" w:firstLine="560"/>
        <w:rPr>
          <w:rFonts w:ascii="方正黑体_GBK" w:eastAsia="方正黑体_GBK" w:hAnsi="方正黑体_GBK" w:cs="方正黑体_GBK"/>
          <w:bCs/>
          <w:sz w:val="28"/>
          <w:szCs w:val="28"/>
        </w:rPr>
      </w:pPr>
      <w:r w:rsidRPr="0038250C">
        <w:rPr>
          <w:rFonts w:ascii="方正黑体_GBK" w:eastAsia="方正黑体_GBK" w:hAnsi="方正黑体_GBK" w:cs="方正黑体_GBK" w:hint="eastAsia"/>
          <w:bCs/>
          <w:sz w:val="28"/>
          <w:szCs w:val="28"/>
        </w:rPr>
        <w:t>一、绩效目标分解下达情况</w:t>
      </w:r>
    </w:p>
    <w:p w:rsidR="006F3377" w:rsidRPr="0038250C" w:rsidRDefault="0038250C" w:rsidP="0038250C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（一）县财政下达转移支付预算和绩效目标情况。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2020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年县林业局计划投资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1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20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万元，主要用于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2020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年中药材产业发展。根据《关于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同意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2020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年中药材、油橄榄等林业产业扶贫项目作业设计的函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》（</w:t>
      </w:r>
      <w:proofErr w:type="gramStart"/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奉节林函〔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2020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〕</w:t>
      </w:r>
      <w:proofErr w:type="gramEnd"/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151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号），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草堂镇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2020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年中药材产业发展项目资金合计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1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20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万元。</w:t>
      </w:r>
    </w:p>
    <w:p w:rsidR="006F3377" w:rsidRPr="0038250C" w:rsidRDefault="0038250C" w:rsidP="0038250C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（二）部门资金安排、分解下达预算和绩效目标情况。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br/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部门资金主要用于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2020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年中药材产业发展项目建设。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br/>
      </w:r>
      <w:r w:rsidRPr="0038250C">
        <w:rPr>
          <w:rFonts w:ascii="方正黑体_GBK" w:eastAsia="方正黑体_GBK" w:hAnsi="方正黑体_GBK" w:cs="方正黑体_GBK" w:hint="eastAsia"/>
          <w:bCs/>
          <w:sz w:val="28"/>
          <w:szCs w:val="28"/>
        </w:rPr>
        <w:t>二、绩效目标完成情况分析</w:t>
      </w:r>
      <w:r w:rsidRPr="0038250C">
        <w:rPr>
          <w:rFonts w:ascii="方正黑体_GBK" w:eastAsia="方正黑体_GBK" w:hAnsi="方正黑体_GBK" w:cs="方正黑体_GBK" w:hint="eastAsia"/>
          <w:bCs/>
          <w:sz w:val="28"/>
          <w:szCs w:val="28"/>
        </w:rPr>
        <w:br/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（一）资金投入情况分析</w:t>
      </w:r>
    </w:p>
    <w:p w:rsidR="006F3377" w:rsidRPr="0038250C" w:rsidRDefault="0038250C" w:rsidP="0038250C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1.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项目资金到位情况分析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br/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2020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年度关于中药材产业发展项目建设已到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108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万元，全部调入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草堂镇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财政办，资金到位率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90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%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。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br/>
        <w:t xml:space="preserve">    2.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项目资金执行情况分析</w:t>
      </w:r>
    </w:p>
    <w:p w:rsidR="006F3377" w:rsidRPr="0038250C" w:rsidRDefault="0038250C" w:rsidP="0038250C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2020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年度关于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草堂镇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中药材产业发展项目建设资金执行数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108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万元，执行率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90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%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，主要用于中药材产业发展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种植，基础设施建设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。</w:t>
      </w:r>
    </w:p>
    <w:p w:rsidR="006F3377" w:rsidRPr="0038250C" w:rsidRDefault="0038250C">
      <w:pPr>
        <w:spacing w:line="600" w:lineRule="exact"/>
        <w:ind w:leftChars="304" w:left="638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3.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项目资金管理情况分析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 xml:space="preserve"> </w:t>
      </w:r>
    </w:p>
    <w:p w:rsidR="006F3377" w:rsidRPr="0038250C" w:rsidRDefault="0038250C" w:rsidP="0038250C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（一）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2020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年度，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草堂镇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严格按照县财政局关于扶贫资金管理办法的要求，提高了资金执行效率和资金使用效益，确保财政资金使用安全。</w:t>
      </w:r>
    </w:p>
    <w:p w:rsidR="006F3377" w:rsidRPr="0038250C" w:rsidRDefault="0038250C" w:rsidP="0038250C">
      <w:pPr>
        <w:numPr>
          <w:ilvl w:val="0"/>
          <w:numId w:val="1"/>
        </w:numPr>
        <w:spacing w:line="600" w:lineRule="exact"/>
        <w:ind w:firstLineChars="200" w:firstLine="56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总体绩效目标完成情况分析</w:t>
      </w:r>
    </w:p>
    <w:p w:rsidR="006F3377" w:rsidRPr="0038250C" w:rsidRDefault="0038250C" w:rsidP="0038250C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该产业实施后，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该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村集体经济组织，有资金来源，为村公益性设施设备提供方便，带动贫困户增收。</w:t>
      </w:r>
    </w:p>
    <w:p w:rsidR="006F3377" w:rsidRPr="0038250C" w:rsidRDefault="0038250C" w:rsidP="0038250C">
      <w:pPr>
        <w:spacing w:line="600" w:lineRule="exact"/>
        <w:ind w:leftChars="304" w:left="778" w:hangingChars="50" w:hanging="14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（三）绩效目标完成情况分析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br/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lastRenderedPageBreak/>
        <w:t>1.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产出指标完成情况分析</w:t>
      </w:r>
    </w:p>
    <w:p w:rsidR="006F3377" w:rsidRPr="0038250C" w:rsidRDefault="0038250C" w:rsidP="0038250C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（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1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）数量指标。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已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种植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中药材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110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亩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,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耕作便道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1000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米，土地改良缓坡化整治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80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亩，整修机耕道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1000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米，新建机耕道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800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米，安装围栏钢丝网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5000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米。</w:t>
      </w:r>
    </w:p>
    <w:p w:rsidR="006F3377" w:rsidRPr="0038250C" w:rsidRDefault="0038250C" w:rsidP="0038250C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（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2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）质量指标。扶持村集体经济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台账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100%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。</w:t>
      </w:r>
    </w:p>
    <w:p w:rsidR="006F3377" w:rsidRPr="0038250C" w:rsidRDefault="0038250C" w:rsidP="0038250C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（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3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）时效指标。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截至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2020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年底，年度农村综合改革转移支付资金执行率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90%</w:t>
      </w:r>
    </w:p>
    <w:p w:rsidR="006F3377" w:rsidRPr="0038250C" w:rsidRDefault="0038250C" w:rsidP="0038250C">
      <w:pPr>
        <w:spacing w:line="600" w:lineRule="exact"/>
        <w:ind w:firstLineChars="250" w:firstLine="70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2.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效益指标完成情况分析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 xml:space="preserve"> </w:t>
      </w:r>
    </w:p>
    <w:p w:rsidR="006F3377" w:rsidRPr="0038250C" w:rsidRDefault="0038250C" w:rsidP="0038250C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（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1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）社会效益。受益建档立</w:t>
      </w:r>
      <w:proofErr w:type="gramStart"/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卡贫困</w:t>
      </w:r>
      <w:proofErr w:type="gramEnd"/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人口数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82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户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336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人。</w:t>
      </w:r>
    </w:p>
    <w:p w:rsidR="006F3377" w:rsidRPr="0038250C" w:rsidRDefault="0038250C" w:rsidP="0038250C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（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2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）经济效益指标。增加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项目村集体经济收入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每年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3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万元。</w:t>
      </w:r>
    </w:p>
    <w:p w:rsidR="006F3377" w:rsidRPr="0038250C" w:rsidRDefault="0038250C" w:rsidP="0038250C">
      <w:pPr>
        <w:spacing w:line="600" w:lineRule="exact"/>
        <w:ind w:firstLineChars="250" w:firstLine="70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3.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满意度指标完成情况分析</w:t>
      </w:r>
    </w:p>
    <w:p w:rsidR="006F3377" w:rsidRPr="0038250C" w:rsidRDefault="0038250C" w:rsidP="0038250C">
      <w:pPr>
        <w:spacing w:line="600" w:lineRule="exact"/>
        <w:ind w:firstLineChars="250" w:firstLine="70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通过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2020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年中药材产业发展项目的实施，群众满意度为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90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%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。</w:t>
      </w:r>
    </w:p>
    <w:p w:rsidR="006F3377" w:rsidRPr="0038250C" w:rsidRDefault="0038250C">
      <w:pPr>
        <w:spacing w:line="600" w:lineRule="exact"/>
        <w:ind w:leftChars="304" w:left="638"/>
        <w:rPr>
          <w:rFonts w:ascii="方正黑体_GBK" w:eastAsia="方正黑体_GBK" w:hAnsi="方正黑体_GBK" w:cs="方正黑体_GBK"/>
          <w:bCs/>
          <w:sz w:val="28"/>
          <w:szCs w:val="28"/>
        </w:rPr>
      </w:pPr>
      <w:r w:rsidRPr="0038250C">
        <w:rPr>
          <w:rFonts w:ascii="方正黑体_GBK" w:eastAsia="方正黑体_GBK" w:hAnsi="方正黑体_GBK" w:cs="方正黑体_GBK" w:hint="eastAsia"/>
          <w:bCs/>
          <w:sz w:val="28"/>
          <w:szCs w:val="28"/>
        </w:rPr>
        <w:t>三、偏离绩效目标的原因和下一步改进措施</w:t>
      </w:r>
      <w:r w:rsidRPr="0038250C">
        <w:rPr>
          <w:rFonts w:ascii="方正黑体_GBK" w:eastAsia="方正黑体_GBK" w:hAnsi="方正黑体_GBK" w:cs="方正黑体_GBK" w:hint="eastAsia"/>
          <w:bCs/>
          <w:sz w:val="28"/>
          <w:szCs w:val="28"/>
        </w:rPr>
        <w:br/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无偏离绩效目标现象。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br/>
      </w:r>
      <w:r w:rsidRPr="0038250C">
        <w:rPr>
          <w:rFonts w:ascii="方正黑体_GBK" w:eastAsia="方正黑体_GBK" w:hAnsi="方正黑体_GBK" w:cs="方正黑体_GBK" w:hint="eastAsia"/>
          <w:bCs/>
          <w:sz w:val="28"/>
          <w:szCs w:val="28"/>
        </w:rPr>
        <w:t>四、绩效自评结果拟应用和公开情况</w:t>
      </w:r>
    </w:p>
    <w:p w:rsidR="006F3377" w:rsidRPr="0038250C" w:rsidRDefault="0038250C" w:rsidP="0038250C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 w:rsidR="006F3377" w:rsidRPr="0038250C" w:rsidRDefault="0038250C">
      <w:pPr>
        <w:spacing w:line="600" w:lineRule="exact"/>
        <w:ind w:leftChars="304" w:left="638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黑体_GBK" w:eastAsia="方正黑体_GBK" w:hAnsi="方正黑体_GBK" w:cs="方正黑体_GBK" w:hint="eastAsia"/>
          <w:bCs/>
          <w:sz w:val="28"/>
          <w:szCs w:val="28"/>
        </w:rPr>
        <w:t>五、其他需要说明的问题</w:t>
      </w:r>
      <w:r w:rsidRPr="0038250C">
        <w:rPr>
          <w:rFonts w:ascii="方正黑体_GBK" w:eastAsia="方正黑体_GBK" w:hAnsi="方正黑体_GBK" w:cs="方正黑体_GBK" w:hint="eastAsia"/>
          <w:bCs/>
          <w:sz w:val="28"/>
          <w:szCs w:val="28"/>
        </w:rPr>
        <w:br/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此项目中无其他需要说明的问题。</w:t>
      </w:r>
    </w:p>
    <w:p w:rsidR="006F3377" w:rsidRPr="0038250C" w:rsidRDefault="006F3377" w:rsidP="0038250C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bCs/>
          <w:sz w:val="28"/>
          <w:szCs w:val="28"/>
        </w:rPr>
      </w:pPr>
    </w:p>
    <w:p w:rsidR="006F3377" w:rsidRPr="0038250C" w:rsidRDefault="006F3377" w:rsidP="0038250C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bCs/>
          <w:sz w:val="28"/>
          <w:szCs w:val="28"/>
        </w:rPr>
      </w:pPr>
    </w:p>
    <w:p w:rsidR="006F3377" w:rsidRPr="0038250C" w:rsidRDefault="0038250C" w:rsidP="0038250C">
      <w:pPr>
        <w:spacing w:line="600" w:lineRule="exact"/>
        <w:ind w:firstLineChars="200" w:firstLine="560"/>
        <w:jc w:val="right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奉节县草堂镇人民政府</w:t>
      </w:r>
    </w:p>
    <w:p w:rsidR="006F3377" w:rsidRDefault="0038250C" w:rsidP="0038250C">
      <w:pPr>
        <w:spacing w:line="600" w:lineRule="exact"/>
        <w:ind w:firstLineChars="200" w:firstLine="560"/>
        <w:jc w:val="right"/>
        <w:rPr>
          <w:rFonts w:ascii="方正仿宋_GBK" w:eastAsia="方正仿宋_GBK" w:hAnsi="方正仿宋_GBK" w:cs="方正仿宋_GBK"/>
          <w:bCs/>
          <w:sz w:val="32"/>
          <w:szCs w:val="32"/>
        </w:rPr>
      </w:pPr>
      <w:bookmarkStart w:id="0" w:name="_GoBack"/>
      <w:bookmarkEnd w:id="0"/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202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6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日</w:t>
      </w:r>
    </w:p>
    <w:sectPr w:rsidR="006F3377" w:rsidSect="0038250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250C" w:rsidRDefault="0038250C" w:rsidP="0038250C">
      <w:r>
        <w:separator/>
      </w:r>
    </w:p>
  </w:endnote>
  <w:endnote w:type="continuationSeparator" w:id="1">
    <w:p w:rsidR="0038250C" w:rsidRDefault="0038250C" w:rsidP="003825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250C" w:rsidRDefault="0038250C" w:rsidP="0038250C">
      <w:r>
        <w:separator/>
      </w:r>
    </w:p>
  </w:footnote>
  <w:footnote w:type="continuationSeparator" w:id="1">
    <w:p w:rsidR="0038250C" w:rsidRDefault="0038250C" w:rsidP="003825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A7491"/>
    <w:multiLevelType w:val="singleLevel"/>
    <w:tmpl w:val="649A7491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8C63752"/>
    <w:rsid w:val="0005515E"/>
    <w:rsid w:val="00091262"/>
    <w:rsid w:val="001130BA"/>
    <w:rsid w:val="001958F8"/>
    <w:rsid w:val="001E3F40"/>
    <w:rsid w:val="002312C3"/>
    <w:rsid w:val="002C0C32"/>
    <w:rsid w:val="002E29CE"/>
    <w:rsid w:val="0030345D"/>
    <w:rsid w:val="00310090"/>
    <w:rsid w:val="00344BBA"/>
    <w:rsid w:val="0038250C"/>
    <w:rsid w:val="004B674A"/>
    <w:rsid w:val="004C445A"/>
    <w:rsid w:val="00523346"/>
    <w:rsid w:val="00557F08"/>
    <w:rsid w:val="005A128E"/>
    <w:rsid w:val="005A5802"/>
    <w:rsid w:val="005C2830"/>
    <w:rsid w:val="005E7A47"/>
    <w:rsid w:val="00622701"/>
    <w:rsid w:val="00675E3D"/>
    <w:rsid w:val="006C348B"/>
    <w:rsid w:val="006F3377"/>
    <w:rsid w:val="0071620D"/>
    <w:rsid w:val="00735636"/>
    <w:rsid w:val="007C78D9"/>
    <w:rsid w:val="00820F90"/>
    <w:rsid w:val="00824CD4"/>
    <w:rsid w:val="00872E4A"/>
    <w:rsid w:val="008D6562"/>
    <w:rsid w:val="009A6A9E"/>
    <w:rsid w:val="00A31B03"/>
    <w:rsid w:val="00A84E28"/>
    <w:rsid w:val="00AE7ECF"/>
    <w:rsid w:val="00BB0D05"/>
    <w:rsid w:val="00BD0225"/>
    <w:rsid w:val="00C51D26"/>
    <w:rsid w:val="00C533CD"/>
    <w:rsid w:val="00C84CDF"/>
    <w:rsid w:val="00C95220"/>
    <w:rsid w:val="00DD2D6B"/>
    <w:rsid w:val="00E32CB0"/>
    <w:rsid w:val="00F4109E"/>
    <w:rsid w:val="00F66B42"/>
    <w:rsid w:val="00F8251F"/>
    <w:rsid w:val="00FE0FCF"/>
    <w:rsid w:val="00FF348D"/>
    <w:rsid w:val="00FF6008"/>
    <w:rsid w:val="023B34A8"/>
    <w:rsid w:val="15D57F25"/>
    <w:rsid w:val="16063336"/>
    <w:rsid w:val="1C501A24"/>
    <w:rsid w:val="1C7935DF"/>
    <w:rsid w:val="1D9F77EA"/>
    <w:rsid w:val="20B16F0A"/>
    <w:rsid w:val="22190B24"/>
    <w:rsid w:val="29A26585"/>
    <w:rsid w:val="307C2B42"/>
    <w:rsid w:val="326028F6"/>
    <w:rsid w:val="38C63752"/>
    <w:rsid w:val="3EE80648"/>
    <w:rsid w:val="40C35AA9"/>
    <w:rsid w:val="43EC5BFE"/>
    <w:rsid w:val="476D3E72"/>
    <w:rsid w:val="497F46F6"/>
    <w:rsid w:val="4AB443EC"/>
    <w:rsid w:val="4BF76180"/>
    <w:rsid w:val="5A5A36CE"/>
    <w:rsid w:val="5ADE4B0A"/>
    <w:rsid w:val="5E593EE4"/>
    <w:rsid w:val="681A459B"/>
    <w:rsid w:val="71A03660"/>
    <w:rsid w:val="746F3611"/>
    <w:rsid w:val="7B6F4883"/>
    <w:rsid w:val="7DCB6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337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F33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6F33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6F337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6F337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876</Words>
  <Characters>123</Characters>
  <Application>Microsoft Office Word</Application>
  <DocSecurity>0</DocSecurity>
  <Lines>1</Lines>
  <Paragraphs>1</Paragraphs>
  <ScaleCrop>false</ScaleCrop>
  <Company>China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CuteJu</dc:creator>
  <cp:lastModifiedBy>PC</cp:lastModifiedBy>
  <cp:revision>10</cp:revision>
  <cp:lastPrinted>2020-12-08T12:49:00Z</cp:lastPrinted>
  <dcterms:created xsi:type="dcterms:W3CDTF">2020-12-08T12:21:00Z</dcterms:created>
  <dcterms:modified xsi:type="dcterms:W3CDTF">2021-05-27T07:36:00Z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KSOSaveFontToCloudKey">
    <vt:lpwstr>388684226_btnclosed</vt:lpwstr>
  </property>
  <property fmtid="{D5CDD505-2E9C-101B-9397-08002B2CF9AE}" pid="4" name="ICV">
    <vt:lpwstr>9877637F7A334F9CBC63FA6BBFF837BD</vt:lpwstr>
  </property>
</Properties>
</file>