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  <w:u w:val="none"/>
          <w:lang w:val="en-US" w:eastAsia="zh-CN"/>
        </w:rPr>
        <w:t>红土乡人民政府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  <w:u w:val="none"/>
          <w:lang w:val="en-US" w:eastAsia="zh-CN"/>
        </w:rPr>
        <w:t>2020年中央自然灾害救助资金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  <w:t>自评报告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（一）县财政下达转移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奉节财建〔2021〕145号下达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资金计划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万元，为全额财政拨款资金，目标为解决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红土乡2020年中央自然灾害救助资金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资金由县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应急管理局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安排分配，根据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乡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镇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实际受灾情况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分解资金，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共分配资金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万元，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此项资金用于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红土乡2020年中央自然灾害救助。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已收到奉节县财政局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2020年中央自然灾害救助资金共计13万元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按照上级要求，依规定程序，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严格落实救助资金的使用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项目资金管理情况分析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本单位2020年中央自然灾害救助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资金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，做到了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专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款专用，及时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使用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总体绩效目标完成情况分析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1.产出指标完成情况分析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Hlk50748093"/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设定地灾滑坡整治数为4处，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本单位地灾滑坡实际整治数为4处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，本项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设定工程验收合格率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20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。本单位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工程验收实际合格率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20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社会效益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设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受益人数为1000人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。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实际受益人数为1000人，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受益群众满意度100%，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。通过工作人员发放问卷和走访调查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，本单位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受益群众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实际满意度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为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%，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本项自评得分10分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40" w:leftChars="0"/>
        <w:textAlignment w:val="auto"/>
        <w:outlineLvl w:val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绩效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评价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设定分值为100分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通过认真开展单位项目支出绩效目标自评，本项目综合评分100分，评价结果为“优”。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、绩效自评结果拟应用和公开情况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此次的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2020年中央自然灾害救助资金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自评结果，已按照要求公开公示，对接下来相关工作展开，起到了良好的示范和促进作用，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将继续保持当前的工作态势，严格要求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不断的提升工作水平。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附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件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红土乡2020年中央自然灾害救助资金自评表</w:t>
      </w:r>
      <w:r>
        <w:rPr>
          <w:rFonts w:hint="eastAsia"/>
          <w:color w:val="auto"/>
          <w:highlight w:val="none"/>
          <w:lang w:val="en-US" w:eastAsia="zh-CN"/>
        </w:rPr>
        <w:t xml:space="preserve">                        </w:t>
      </w:r>
    </w:p>
    <w:p>
      <w:pPr>
        <w:ind w:firstLine="640"/>
        <w:jc w:val="center"/>
        <w:rPr>
          <w:rFonts w:hint="eastAsia"/>
          <w:color w:val="auto"/>
          <w:highlight w:val="none"/>
          <w:lang w:val="en-US" w:eastAsia="zh-CN"/>
        </w:rPr>
      </w:pPr>
    </w:p>
    <w:p>
      <w:pPr>
        <w:ind w:firstLine="640"/>
        <w:jc w:val="center"/>
        <w:rPr>
          <w:rFonts w:hint="eastAsia"/>
          <w:color w:val="auto"/>
          <w:highlight w:val="none"/>
          <w:lang w:val="en-US" w:eastAsia="zh-CN"/>
        </w:rPr>
      </w:pPr>
    </w:p>
    <w:p>
      <w:pPr>
        <w:ind w:firstLine="640"/>
        <w:jc w:val="center"/>
        <w:outlineLvl w:val="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                          奉节县红土乡人民政府</w:t>
      </w:r>
    </w:p>
    <w:p>
      <w:pPr>
        <w:pStyle w:val="4"/>
        <w:jc w:val="center"/>
        <w:outlineLvl w:val="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                             2022年5月28日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F24C8C6"/>
    <w:multiLevelType w:val="singleLevel"/>
    <w:tmpl w:val="7F24C8C6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Y2Y2YWJhMWEwMmI2NjVlNjFmOGUzZjZlNTE4MTQifQ=="/>
  </w:docVars>
  <w:rsids>
    <w:rsidRoot w:val="00000000"/>
    <w:rsid w:val="08FF71F7"/>
    <w:rsid w:val="230056D5"/>
    <w:rsid w:val="26D24F41"/>
    <w:rsid w:val="31CB2638"/>
    <w:rsid w:val="338E66D4"/>
    <w:rsid w:val="3888740A"/>
    <w:rsid w:val="3AD0120E"/>
    <w:rsid w:val="3EB10293"/>
    <w:rsid w:val="40792E9C"/>
    <w:rsid w:val="47090E52"/>
    <w:rsid w:val="4F440FB0"/>
    <w:rsid w:val="521761C6"/>
    <w:rsid w:val="53914089"/>
    <w:rsid w:val="54A25B6E"/>
    <w:rsid w:val="552834F9"/>
    <w:rsid w:val="556168EB"/>
    <w:rsid w:val="593A7FEF"/>
    <w:rsid w:val="5F695C3A"/>
    <w:rsid w:val="617426D3"/>
    <w:rsid w:val="672F4E11"/>
    <w:rsid w:val="711A6178"/>
    <w:rsid w:val="76855F92"/>
    <w:rsid w:val="7BEA0F50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1236</Words>
  <Characters>1324</Characters>
  <Lines>0</Lines>
  <Paragraphs>0</Paragraphs>
  <TotalTime>0</TotalTime>
  <ScaleCrop>false</ScaleCrop>
  <LinksUpToDate>false</LinksUpToDate>
  <CharactersWithSpaces>1416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Administrator</cp:lastModifiedBy>
  <dcterms:modified xsi:type="dcterms:W3CDTF">2022-05-31T06:18:01Z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92DB266C55334693B16EB08D1CB40F73</vt:lpwstr>
  </property>
</Properties>
</file>