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2019年</w:t>
      </w: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  <w:u w:val="none"/>
          <w:lang w:val="en-US" w:eastAsia="zh-CN"/>
        </w:rPr>
        <w:t>中央自然灾害救灾资金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奉节财建〔2021〕105号下达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红土乡2019年中央自然灾害救灾资金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资金由县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应急管理局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实际受灾情况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红土乡2019年中央地质灾害救灾。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已收到奉节县财政局2019年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中央自然灾害救灾资金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共计25万元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按照上级要求，依规定程序，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严格落实救灾资金的使用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项目资金管理情况分析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本单位2019年中央自然灾害救灾资金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，做到了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专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款专用，及时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使用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highlight w:val="none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1.产出指标完成情况分析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设定公路外坎整治数为9处，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本单位公路外坎实际整治数为9处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设定工程验收合格率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。本单位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工程验收实际合格率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可持续影响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使用年限为2年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实际使用年限为2年，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受益群众满意度100%，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，本单位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受益群众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实际满意度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为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本项自评得分10分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通过认真开展单位项目支出绩效目标自评，本项目综合评分100分，评价结果为“优”。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、绩效自评结果拟应用和公开情况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此次的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2019年中央自然灾害救灾资金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自评结果，已按照要求公开公示，对接下来相关工作展开，起到了良好的示范和促进作用，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将继续保持当前的工作态势，严格要求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不断的提升工作水平。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红土乡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2019年中央自然灾害救灾资金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自评表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</w:t>
      </w: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rPr>
          <w:rFonts w:hint="eastAsia"/>
          <w:color w:val="auto"/>
          <w:highlight w:val="none"/>
          <w:lang w:val="en-US" w:eastAsia="zh-CN"/>
        </w:rPr>
      </w:pPr>
    </w:p>
    <w:p>
      <w:pPr>
        <w:ind w:firstLine="640"/>
        <w:jc w:val="center"/>
        <w:outlineLvl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outlineLvl w:val="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                   2022年5月28日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F24C8C6"/>
    <w:multiLevelType w:val="singleLevel"/>
    <w:tmpl w:val="7F24C8C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Y2Y2YWJhMWEwMmI2NjVlNjFmOGUzZjZlNTE4MTQifQ=="/>
  </w:docVars>
  <w:rsids>
    <w:rsidRoot w:val="00000000"/>
    <w:rsid w:val="08FF71F7"/>
    <w:rsid w:val="230056D5"/>
    <w:rsid w:val="242C0D0C"/>
    <w:rsid w:val="26D24F41"/>
    <w:rsid w:val="29BA75DA"/>
    <w:rsid w:val="31CB2638"/>
    <w:rsid w:val="338E66D4"/>
    <w:rsid w:val="34846444"/>
    <w:rsid w:val="3888740A"/>
    <w:rsid w:val="3AD0120E"/>
    <w:rsid w:val="3EB10293"/>
    <w:rsid w:val="40792E9C"/>
    <w:rsid w:val="47090E52"/>
    <w:rsid w:val="4F440FB0"/>
    <w:rsid w:val="521761C6"/>
    <w:rsid w:val="53914089"/>
    <w:rsid w:val="54A25B6E"/>
    <w:rsid w:val="556168EB"/>
    <w:rsid w:val="593A7FEF"/>
    <w:rsid w:val="617426D3"/>
    <w:rsid w:val="672F4E11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1227</Words>
  <Characters>1315</Characters>
  <Lines>0</Lines>
  <Paragraphs>0</Paragraphs>
  <TotalTime>0</TotalTime>
  <ScaleCrop>false</ScaleCrop>
  <LinksUpToDate>false</LinksUpToDate>
  <CharactersWithSpaces>1407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2023-12-25T03:37:55Z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92DB266C55334693B16EB08D1CB40F73</vt:lpwstr>
  </property>
</Properties>
</file>