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  <w:lang w:val="en-US" w:eastAsia="zh-CN"/>
        </w:rPr>
        <w:t>油橄榄初榨厂二期项目支出</w:t>
      </w:r>
      <w:r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 w:val="0"/>
          <w:sz w:val="44"/>
          <w:szCs w:val="44"/>
        </w:rPr>
      </w:pP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pStyle w:val="4"/>
        <w:spacing w:before="0" w:beforeAutospacing="0" w:after="0" w:afterAutospacing="0" w:line="700" w:lineRule="exact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2021年山东协作重庆省级财政援助资金项目资金计划的通知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〔2021〕183号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2021年7月23日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收到项目资金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，共计到位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460万元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支付项目资金共计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414.9万元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余下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85.1万元调整为人居环境整治提升项目，该项目提请县政府领导和乡村振兴局研究同意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：成立专门的监督领导小组，负责资金的使用和监督检查，确保每一分钱均用到刀刃上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根据项目实施方案，完成一条橄榄油加工生产线的引进安装，完成室内装修、安装基坑、管网及后边坡治理、环评及电力设备设施安装，满足了全镇橄榄油加工生产，为全镇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4000余户种植户解决了加工难题，实现稳定增收1000元以上，稳步发展油橄榄3.5万亩，大大改善了生态环境。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完成一条橄榄油生产线的引进、安装、调试；对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1794平米厂房开展室内装修，安转三条生产线的基坑；完成管网及后边坡治理、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环评及电力设备设施安装。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项目完工验收质量达到合格标准。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项目实施及时完工。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414.9万元。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带动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4000余户种植户稳定增收1000元以上。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巩固拓展脱贫攻坚成果，620户脱贫户实现增收1000元以上。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变不少撂荒地为经济林，稳步改善了生态环境，美化了乡村人居环境。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该项目可延续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30年以上，橄榄树将会成为种植户的摇钱树，成为当地的支柱产业，对当地产生良好的经济、生态和社会效益。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加工厂的建设，从根本上解决了油橄榄鲜果销售加工难的问题，大大提升了党委政府的形象，是一项非常接地气的民生工程，惠及千家万户，民调得到很大提升，社会更加和谐。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通过认真开展单位项目支出绩效目标自评，综合评分98.3分，评价结果为优。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4YmNmNzkwZWU1ZTc1ZGQ2MGU5OTdhNWQ0MmMifQ=="/>
  </w:docVars>
  <w:rsids>
    <w:rsidRoot w:val="3E221E65"/>
    <w:rsid w:val="07140E2A"/>
    <w:rsid w:val="09902A9A"/>
    <w:rsid w:val="19477DF3"/>
    <w:rsid w:val="2D961AFF"/>
    <w:rsid w:val="3E221E65"/>
    <w:rsid w:val="427B6B1F"/>
    <w:rsid w:val="513015C2"/>
    <w:rsid w:val="51F50086"/>
    <w:rsid w:val="51F65B08"/>
    <w:rsid w:val="62777B3D"/>
    <w:rsid w:val="6D7D3A31"/>
    <w:rsid w:val="6DDE27D0"/>
    <w:rsid w:val="7EA616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925</Words>
  <Characters>981</Characters>
  <Lines>0</Lines>
  <Paragraphs>0</Paragraphs>
  <TotalTime>3</TotalTime>
  <ScaleCrop>false</ScaleCrop>
  <LinksUpToDate>false</LinksUpToDate>
  <CharactersWithSpaces>1002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ge</cp:lastModifiedBy>
  <cp:lastPrinted>2022-05-27T01:23:00Z</cp:lastPrinted>
  <dcterms:modified xsi:type="dcterms:W3CDTF">2023-08-23T03:14:51Z</dcterms:modified>
  <dc:title>甲高油橄榄初榨厂二期项目支出自评报告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8F952E484D984EE78DE99776C1475AEF</vt:lpwstr>
  </property>
</Properties>
</file>