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奉节县龙桥土家族乡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人民政府关于龙桥乡</w:t>
      </w: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2023自然灾害救灾补助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560" w:firstLineChars="200"/>
        <w:textAlignment w:val="auto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2022年至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应急局计划年度冬春救助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主要用于2022年因灾导致家庭困难.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根据关于认真开展2022—2023年冬春救助工作的通知奉节应发[2022]50号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奉节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财建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[202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]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文件要求</w:t>
      </w:r>
      <w:r>
        <w:rPr>
          <w:rFonts w:hint="eastAsia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龙桥乡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2022—2023年冬春救助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自然灾害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10万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 w:hAnsi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（二）应急部门资金安排、分解下达预算和绩效目标情况。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应急部门下发资金主要用于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自然灾害冬春救助。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灾害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资金到位情况分析。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关于2022—2023 年自然灾害冬春救助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资金总额共计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10万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元全额到位，全部调入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龙桥乡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财政办，资金到位率100%。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2.灾害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320" w:firstLineChars="100"/>
        <w:textAlignment w:val="auto"/>
        <w:outlineLvl w:val="0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2022—2023年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自然灾害冬春救助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执行数10万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元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率100%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，主要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用于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自然灾害受灾村社。龙桥村1.2万元、蜀鄂村1.2万元、九通村1.5万元、瑞丰社区2.3万元、金龙村1.5万元、阳坝村2.3万元。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left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3.灾害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2022—2023年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自然灾害冬春救助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龙桥乡严格按照文件要求落实，提高了资金执行效率资金使用效益，确保财政资金使用安全。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left="960" w:leftChars="0" w:firstLine="0" w:firstLineChars="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2022—2023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度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自然灾害冬春救助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金10万元，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龙桥乡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严格按照县级标准，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严格对照文件要求、对标对表对专项灾害资金专款专用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完成本年度绩效目标100%总体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完成情况整体较好，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left="960" w:leftChars="0" w:firstLine="0" w:firstLineChars="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 xml:space="preserve">        1.指标完成情况分析</w:t>
      </w:r>
    </w:p>
    <w:p>
      <w:pP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 xml:space="preserve">        （1）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数量指标。共353户救助448人</w:t>
      </w:r>
    </w:p>
    <w:p>
      <w:pPr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  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（2）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质量指标。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及时支付到每户</w:t>
      </w:r>
    </w:p>
    <w:p>
      <w:pPr>
        <w:pStyle w:val="2"/>
        <w:rPr>
          <w:rFonts w:hint="eastAsia" w:hAnsi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      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（</w:t>
      </w: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>3）实效指标。当年救助共353户448人完成率100%。</w:t>
      </w:r>
    </w:p>
    <w:p>
      <w:pPr>
        <w:pStyle w:val="2"/>
        <w:ind w:firstLine="1280" w:firstLineChars="4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>（4）成本指标。当年灾害救助资金为10万元。</w:t>
      </w:r>
    </w:p>
    <w:p>
      <w:pPr>
        <w:pStyle w:val="2"/>
        <w:ind w:firstLine="1280" w:firstLineChars="400"/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2.效益指标完成情况分析。</w:t>
      </w:r>
    </w:p>
    <w:p>
      <w:pPr>
        <w:pStyle w:val="2"/>
        <w:numPr>
          <w:ilvl w:val="0"/>
          <w:numId w:val="2"/>
        </w:numPr>
        <w:ind w:firstLine="1280" w:firstLineChars="400"/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社会效益。减少因灾而引发的社会矛盾纠纷 </w:t>
      </w:r>
    </w:p>
    <w:p>
      <w:pPr>
        <w:pStyle w:val="2"/>
        <w:numPr>
          <w:ilvl w:val="0"/>
          <w:numId w:val="3"/>
        </w:numPr>
        <w:ind w:firstLine="1280" w:firstLineChars="400"/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满意度指标完成情况分析</w:t>
      </w:r>
    </w:p>
    <w:p>
      <w:pPr>
        <w:pStyle w:val="2"/>
        <w:rPr>
          <w:rFonts w:hint="eastAsia" w:hAnsi="方正仿宋_GBK" w:cs="方正仿宋_GBK"/>
          <w:bCs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         已救助人员调查满意度</w:t>
      </w: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>100%。</w:t>
      </w:r>
    </w:p>
    <w:p>
      <w:pPr>
        <w:pStyle w:val="2"/>
        <w:numPr>
          <w:ilvl w:val="0"/>
          <w:numId w:val="4"/>
        </w:numPr>
        <w:ind w:left="320" w:leftChars="0" w:firstLine="0" w:firstLineChars="0"/>
        <w:rPr>
          <w:rFonts w:hint="eastAsia" w:hAnsi="方正仿宋_GBK" w:eastAsia="方正黑体_GBK"/>
          <w:bCs/>
          <w:sz w:val="32"/>
          <w:szCs w:val="32"/>
          <w:lang w:val="en-US" w:eastAsia="zh-CN"/>
        </w:rPr>
      </w:pPr>
      <w:r>
        <w:rPr>
          <w:rFonts w:hint="eastAsia" w:hAnsi="方正仿宋_GBK" w:eastAsia="方正黑体_GBK"/>
          <w:bCs/>
          <w:sz w:val="32"/>
          <w:szCs w:val="32"/>
          <w:lang w:val="en-US" w:eastAsia="zh-CN"/>
        </w:rPr>
        <w:t>偏离绩效目标的原因和下一步改进措施</w:t>
      </w:r>
    </w:p>
    <w:p>
      <w:pPr>
        <w:numPr>
          <w:ilvl w:val="0"/>
          <w:numId w:val="0"/>
        </w:numPr>
        <w:ind w:left="32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无偏离绩效目标现象</w:t>
      </w:r>
    </w:p>
    <w:p>
      <w:pPr>
        <w:pStyle w:val="2"/>
        <w:ind w:firstLine="361" w:firstLineChars="100"/>
        <w:rPr>
          <w:rFonts w:hint="default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四、</w:t>
      </w:r>
      <w:r>
        <w:rPr>
          <w:rFonts w:hint="eastAsia" w:hAnsi="方正仿宋_GBK" w:eastAsia="方正黑体_GBK"/>
          <w:bCs/>
          <w:sz w:val="32"/>
          <w:szCs w:val="32"/>
          <w:lang w:val="en-US" w:eastAsia="zh-CN"/>
        </w:rPr>
        <w:t>绩效自评结果似应用和公开情况</w:t>
      </w:r>
    </w:p>
    <w:p>
      <w:pPr>
        <w:spacing w:line="600" w:lineRule="exact"/>
        <w:ind w:firstLine="640" w:firstLineChars="200"/>
        <w:rPr>
          <w:rFonts w:hint="eastAsia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龙桥乡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高度重视绩效自评结果的应用工作，积极探索并逐步建立一套有效机制，稳步提高绩效意识和财政资金使用效率。同时，</w:t>
      </w:r>
      <w:r>
        <w:rPr>
          <w:rFonts w:hint="eastAsia" w:ascii="方正仿宋_GBK" w:hAnsi="方正仿宋_GBK"/>
          <w:bCs/>
          <w:sz w:val="32"/>
          <w:szCs w:val="32"/>
        </w:rPr>
        <w:t>上所有资金按时统一</w:t>
      </w:r>
      <w:r>
        <w:rPr>
          <w:rFonts w:hint="eastAsia" w:ascii="方正仿宋_GBK" w:hAnsi="方正仿宋_GBK"/>
          <w:bCs/>
          <w:sz w:val="32"/>
          <w:szCs w:val="32"/>
          <w:lang w:val="en-US" w:eastAsia="zh-CN"/>
        </w:rPr>
        <w:t>拨付受灾村社</w:t>
      </w:r>
      <w:r>
        <w:rPr>
          <w:rFonts w:ascii="方正仿宋_GBK" w:hAnsi="方正仿宋_GBK"/>
          <w:bCs/>
          <w:sz w:val="32"/>
          <w:szCs w:val="32"/>
        </w:rPr>
        <w:t>，</w:t>
      </w:r>
      <w:r>
        <w:rPr>
          <w:rFonts w:hint="eastAsia" w:ascii="方正仿宋_GBK" w:hAnsi="方正仿宋_GBK"/>
          <w:bCs/>
          <w:sz w:val="32"/>
          <w:szCs w:val="32"/>
          <w:lang w:val="en-US" w:eastAsia="zh-CN"/>
        </w:rPr>
        <w:t>整个过程公正、公开、透明</w:t>
      </w:r>
      <w:r>
        <w:rPr>
          <w:rFonts w:ascii="方正仿宋_GBK" w:hAnsi="方正仿宋_GBK"/>
          <w:bCs/>
          <w:sz w:val="32"/>
          <w:szCs w:val="32"/>
        </w:rPr>
        <w:t>，群众满意度高。</w:t>
      </w:r>
      <w:r>
        <w:rPr>
          <w:rFonts w:hint="eastAsia" w:ascii="方正仿宋_GBK" w:hAnsi="方正仿宋_GBK"/>
          <w:bCs/>
          <w:sz w:val="32"/>
          <w:szCs w:val="32"/>
          <w:lang w:val="en-US" w:eastAsia="zh-CN"/>
        </w:rPr>
        <w:t>灾害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资金使用情况及时在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村两级进行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公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，广泛接受群众监督，提高财政资金使用透明度。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此项目中无其他需要说明的问题。</w:t>
      </w: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jc w:val="righ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龙桥土家族乡人民政府</w:t>
      </w:r>
    </w:p>
    <w:p>
      <w:pPr>
        <w:pStyle w:val="2"/>
        <w:jc w:val="righ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2024年1月18日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16CFBC"/>
    <w:multiLevelType w:val="singleLevel"/>
    <w:tmpl w:val="8416CFBC"/>
    <w:lvl w:ilvl="0" w:tentative="0">
      <w:start w:val="3"/>
      <w:numFmt w:val="chineseCounting"/>
      <w:suff w:val="nothing"/>
      <w:lvlText w:val="%1、"/>
      <w:lvlJc w:val="left"/>
      <w:pPr>
        <w:ind w:left="320" w:leftChars="0" w:firstLine="0" w:firstLineChars="0"/>
      </w:pPr>
      <w:rPr>
        <w:rFonts w:hint="eastAsia"/>
      </w:rPr>
    </w:lvl>
  </w:abstractNum>
  <w:abstractNum w:abstractNumId="1">
    <w:nsid w:val="90C8552E"/>
    <w:multiLevelType w:val="singleLevel"/>
    <w:tmpl w:val="90C8552E"/>
    <w:lvl w:ilvl="0" w:tentative="0">
      <w:start w:val="3"/>
      <w:numFmt w:val="decimal"/>
      <w:suff w:val="space"/>
      <w:lvlText w:val="%1."/>
      <w:lvlJc w:val="left"/>
    </w:lvl>
  </w:abstractNum>
  <w:abstractNum w:abstractNumId="2">
    <w:nsid w:val="9E720073"/>
    <w:multiLevelType w:val="singleLevel"/>
    <w:tmpl w:val="9E720073"/>
    <w:lvl w:ilvl="0" w:tentative="0">
      <w:start w:val="2"/>
      <w:numFmt w:val="chineseCounting"/>
      <w:suff w:val="nothing"/>
      <w:lvlText w:val="（%1）"/>
      <w:lvlJc w:val="left"/>
      <w:pPr>
        <w:ind w:left="320"/>
      </w:pPr>
      <w:rPr>
        <w:rFonts w:hint="eastAsia"/>
      </w:rPr>
    </w:lvl>
  </w:abstractNum>
  <w:abstractNum w:abstractNumId="3">
    <w:nsid w:val="78799234"/>
    <w:multiLevelType w:val="singleLevel"/>
    <w:tmpl w:val="7879923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wYmM4NDQyZGQ4MzJlMmY3NWQ5N2FkODRjNzBlNTMifQ=="/>
  </w:docVars>
  <w:rsids>
    <w:rsidRoot w:val="36B00F56"/>
    <w:rsid w:val="02683FDB"/>
    <w:rsid w:val="028B2B30"/>
    <w:rsid w:val="03430E2D"/>
    <w:rsid w:val="0A823152"/>
    <w:rsid w:val="12A368A1"/>
    <w:rsid w:val="13755CBE"/>
    <w:rsid w:val="13CF20BF"/>
    <w:rsid w:val="16220B29"/>
    <w:rsid w:val="17333E89"/>
    <w:rsid w:val="19C51159"/>
    <w:rsid w:val="1B6550CB"/>
    <w:rsid w:val="1DAA402E"/>
    <w:rsid w:val="1E5D60E0"/>
    <w:rsid w:val="20DF1579"/>
    <w:rsid w:val="220975D0"/>
    <w:rsid w:val="23F529C9"/>
    <w:rsid w:val="244E0CEE"/>
    <w:rsid w:val="2CAC0293"/>
    <w:rsid w:val="30784D22"/>
    <w:rsid w:val="3178139F"/>
    <w:rsid w:val="33422E9E"/>
    <w:rsid w:val="36B00F56"/>
    <w:rsid w:val="38C169E0"/>
    <w:rsid w:val="396F4F3D"/>
    <w:rsid w:val="39BD27C8"/>
    <w:rsid w:val="3A8550E9"/>
    <w:rsid w:val="3F6C54FE"/>
    <w:rsid w:val="405308B2"/>
    <w:rsid w:val="457B68B5"/>
    <w:rsid w:val="48E04AEE"/>
    <w:rsid w:val="4D9E117C"/>
    <w:rsid w:val="4E786D22"/>
    <w:rsid w:val="546820B5"/>
    <w:rsid w:val="55AB1A05"/>
    <w:rsid w:val="5C025B98"/>
    <w:rsid w:val="5CC107A9"/>
    <w:rsid w:val="60587C2C"/>
    <w:rsid w:val="6468349B"/>
    <w:rsid w:val="65ED528E"/>
    <w:rsid w:val="68ED4359"/>
    <w:rsid w:val="74CF6A51"/>
    <w:rsid w:val="759A41BB"/>
    <w:rsid w:val="75CD4C87"/>
    <w:rsid w:val="78E21ECB"/>
    <w:rsid w:val="7BAC458A"/>
    <w:rsid w:val="7C943E0E"/>
    <w:rsid w:val="7D4F2BA8"/>
    <w:rsid w:val="7D82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705</Words>
  <Characters>743</Characters>
  <Lines>0</Lines>
  <Paragraphs>0</Paragraphs>
  <TotalTime>2</TotalTime>
  <ScaleCrop>false</ScaleCrop>
  <LinksUpToDate>false</LinksUpToDate>
  <CharactersWithSpaces>751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2021-03-22T02:29:00Z</dcterms:created>
  <dc:creator>L</dc:creator>
  <cp:lastModifiedBy>Administrator</cp:lastModifiedBy>
  <cp:lastPrinted>2024-01-20T02:07:00Z</cp:lastPrinted>
  <dcterms:modified xsi:type="dcterms:W3CDTF">2024-01-22T08:10:06Z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4B00E50F71DD4BA3905F198F09933F49_13</vt:lpwstr>
  </property>
  <property fmtid="{D5CDD505-2E9C-101B-9397-08002B2CF9AE}" pid="4" name="KSOSaveFontToCloudKey">
    <vt:lpwstr>0_btnclosed</vt:lpwstr>
  </property>
</Properties>
</file>