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青莲镇畜禽粪污资源化利用项目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奉节县财政局 《关于下达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畜禽粪污资源化</w:t>
      </w:r>
      <w:bookmarkStart w:id="0" w:name="_GoBack"/>
      <w:bookmarkEnd w:id="0"/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利用（2020年度第二批）项目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资金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计划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的通知》（奉节财农〔2022〕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号），在下达资金预算时同步下达了绩效目标。绩效目标为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完成5个养殖场粪污资源化利用设施建设，治理生猪当量2350头。建设粪污处理利用设施1780立方米。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奉节县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农业农村委员会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《关于下达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畜禽粪污资源化利用（2020年度第二批）项目任务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的通知》（奉节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发〔202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〕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251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号）文件，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下达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养殖场粪污资源化利用设施建设任务5个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建设粪污处理利用设施1780立方米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项目资金到位情况分析。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截止2021年12月，计划资金全部到位，共计51.2万元，由市财政局先拨付到奉节县财政部门。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kern w:val="2"/>
          <w:sz w:val="32"/>
          <w:szCs w:val="32"/>
          <w:lang w:val="en-US" w:eastAsia="zh-CN" w:bidi="ar-SA"/>
        </w:rPr>
        <w:t>2.项目资金执行情况分析。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青莲镇畜禽粪污资源化利用总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补助51.2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奉节县新智生态农业开发有限公司补助资金23.2万元，奉节县麦子田生猪养殖场补助资金6万元，重庆海裕生态农业发展有限公司补助资金6万元，奉节县建平养殖场补助资金6万元，重庆宝华畜牧养殖有限公司补助资金10万元。</w:t>
      </w:r>
    </w:p>
    <w:p>
      <w:pPr>
        <w:pStyle w:val="2"/>
        <w:ind w:left="420" w:leftChars="0" w:firstLine="420" w:firstLineChars="0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3.项目资金管理情况分析。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项目由乡镇初验，县级复核验收，项目任务落实到户，项目资金预算到镇，验收合格后由县财政局将补助资金拨付到乡镇，由乡镇采用“一卡通”方式直补到户。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完成治理养殖场5个，治理生猪当量2350头，建设粪污处理利用设施1</w:t>
      </w:r>
      <w:r>
        <w:rPr>
          <w:rFonts w:hint="eastAsia" w:cs="Times New Roman"/>
          <w:bCs/>
          <w:sz w:val="32"/>
          <w:szCs w:val="32"/>
          <w:lang w:val="en-US" w:eastAsia="zh-CN"/>
        </w:rPr>
        <w:t>7</w:t>
      </w:r>
      <w:r>
        <w:rPr>
          <w:rFonts w:hint="eastAsia" w:cs="Times New Roman"/>
          <w:bCs/>
          <w:sz w:val="32"/>
          <w:szCs w:val="32"/>
          <w:lang w:eastAsia="zh-CN"/>
        </w:rPr>
        <w:t>80立方米。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（1）数量指标。治理养殖场</w:t>
      </w:r>
      <w:r>
        <w:rPr>
          <w:rFonts w:hint="eastAsia" w:cs="Times New Roman"/>
          <w:sz w:val="32"/>
          <w:szCs w:val="32"/>
          <w:lang w:val="en-US" w:eastAsia="zh-CN"/>
        </w:rPr>
        <w:t>5</w:t>
      </w:r>
      <w:r>
        <w:rPr>
          <w:rFonts w:hint="eastAsia" w:cs="Times New Roman"/>
          <w:sz w:val="32"/>
          <w:szCs w:val="32"/>
          <w:lang w:eastAsia="zh-CN"/>
        </w:rPr>
        <w:t>个，治理生猪当量</w:t>
      </w:r>
      <w:r>
        <w:rPr>
          <w:rFonts w:hint="eastAsia" w:cs="Times New Roman"/>
          <w:sz w:val="32"/>
          <w:szCs w:val="32"/>
          <w:lang w:val="en-US" w:eastAsia="zh-CN"/>
        </w:rPr>
        <w:t>2350头，建设粪污处理利用设施1780立方米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项目完成及时率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%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（2）社会效益。促进畜禽养殖废弃物资源化利用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（3）生态效益。改善农村人居环境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（4）可持续影响。保障畜牧业持续健康发展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pStyle w:val="2"/>
        <w:ind w:firstLine="420" w:firstLineChars="0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受益群众满意度</w:t>
      </w: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99%。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yNmE2YjAzMTAxZjdhOTVmZjM5NGQ0NWQ3YzAyOGEifQ=="/>
  </w:docVars>
  <w:rsids>
    <w:rsidRoot w:val="00A73DFD"/>
    <w:rsid w:val="00A73DFD"/>
    <w:rsid w:val="5C532B06"/>
    <w:rsid w:val="6113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922</Words>
  <Characters>987</Characters>
  <Lines>0</Lines>
  <Paragraphs>0</Paragraphs>
  <TotalTime>1</TotalTime>
  <ScaleCrop>false</ScaleCrop>
  <LinksUpToDate>false</LinksUpToDate>
  <CharactersWithSpaces>988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2023-03-06T02:40:00Z</dcterms:created>
  <dc:creator>Administrator</dc:creator>
  <cp:lastModifiedBy>Administrator</cp:lastModifiedBy>
  <dcterms:modified xsi:type="dcterms:W3CDTF">2023-03-29T08:37:00Z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E23CF83E05BE47289D77BC0DCDB38EE4</vt:lpwstr>
  </property>
</Properties>
</file>