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600" w:lineRule="exact"/>
        <w:jc w:val="center"/>
        <w:textAlignment w:val="baseline"/>
        <w:rPr>
          <w:rStyle w:val="5"/>
          <w:rFonts w:hint="eastAsia" w:ascii="仿宋_GB2312" w:hAnsi="仿宋_GB2312" w:eastAsia="仿宋_GB2312" w:cs="仿宋_GB2312"/>
          <w:b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青龙镇2020年11月离岗后诊断为尘肺病的一至四级工伤职工专项生活困难</w:t>
      </w:r>
    </w:p>
    <w:p>
      <w:pPr>
        <w:snapToGrid/>
        <w:spacing w:before="0" w:beforeAutospacing="0" w:after="0" w:afterAutospacing="0" w:line="600" w:lineRule="exact"/>
        <w:jc w:val="center"/>
        <w:textAlignment w:val="baseline"/>
        <w:rPr>
          <w:rStyle w:val="5"/>
          <w:rFonts w:hint="eastAsia" w:ascii="仿宋_GB2312" w:hAnsi="仿宋_GB2312" w:eastAsia="仿宋_GB2312" w:cs="仿宋_GB2312"/>
          <w:b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补助绩效评价报告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一、绩效目标分解下达情况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（一）县财政下达转移支付预算和绩效目标情况。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根据奉节财社〔2020〕303号文件精神，下达我镇2020年11月离岗后诊断为尘肺病的一至四级工伤职工专项生活困难补助3900元。</w:t>
      </w:r>
    </w:p>
    <w:p>
      <w:pPr>
        <w:numPr>
          <w:ilvl w:val="0"/>
          <w:numId w:val="1"/>
        </w:numPr>
        <w:tabs>
          <w:tab w:val="left" w:pos="7080"/>
        </w:tabs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部门资金安排、分解下达预算和绩效目标情况。</w:t>
      </w:r>
    </w:p>
    <w:p>
      <w:pPr>
        <w:tabs>
          <w:tab w:val="left" w:pos="7080"/>
        </w:tabs>
        <w:snapToGrid/>
        <w:spacing w:before="0" w:beforeAutospacing="0" w:after="0" w:afterAutospacing="0" w:line="600" w:lineRule="exact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根据奉节财社〔2020〕303号文件精神，下达我镇2020年11月离岗后诊断为尘肺病的一至四级工伤职工专项生活困难补助3900元已全部拨于尘肺病本人。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ab/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二、绩效目标完成情况分析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（一）资金投入情况分析。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1.项目资金到位情况分析。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已完成该2020年11月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尘肺病的生活困难补助资金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，目前已给予该项目一次性项目财政补助资金3900元。</w:t>
      </w:r>
    </w:p>
    <w:p>
      <w:pPr>
        <w:numPr>
          <w:ilvl w:val="0"/>
          <w:numId w:val="2"/>
        </w:num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项目资金执行情况分析。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该项目资金全部用于辖区4名尘肺病病人生活补助项目。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3.项目资金管理情况分析。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（二）总体绩效目标完成情况分析。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该项目已全部拨付完成，绩效目标完成良好。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（三）绩效目标完成情况分析。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（根据年初绩效目标及指标逐项分析）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1.产出指标完成情况分析。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（1）数量指标。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已完成辖区4名尘肺病病人生活补助项目。</w:t>
      </w:r>
    </w:p>
    <w:p>
      <w:pPr>
        <w:numPr>
          <w:ilvl w:val="0"/>
          <w:numId w:val="3"/>
        </w:num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质量指标。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验收合格率100%。</w:t>
      </w:r>
    </w:p>
    <w:p>
      <w:pPr>
        <w:numPr>
          <w:ilvl w:val="0"/>
          <w:numId w:val="3"/>
        </w:numPr>
        <w:snapToGrid/>
        <w:spacing w:before="0" w:beforeAutospacing="0" w:after="0" w:afterAutospacing="0" w:line="600" w:lineRule="exact"/>
        <w:ind w:left="0" w:leftChars="0"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时效指标。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该项目在文件规定的时候将生活补助资金及时发放给辖区4名尘肺病账户。</w:t>
      </w:r>
    </w:p>
    <w:p>
      <w:pPr>
        <w:numPr>
          <w:ilvl w:val="0"/>
          <w:numId w:val="3"/>
        </w:numPr>
        <w:snapToGrid/>
        <w:spacing w:before="0" w:beforeAutospacing="0" w:after="0" w:afterAutospacing="0" w:line="600" w:lineRule="exact"/>
        <w:ind w:left="0" w:leftChars="0"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成本指标。</w:t>
      </w:r>
    </w:p>
    <w:p>
      <w:pPr>
        <w:pStyle w:val="6"/>
        <w:snapToGrid/>
        <w:spacing w:before="0" w:beforeAutospacing="0" w:after="0" w:afterAutospacing="0" w:line="240" w:lineRule="auto"/>
        <w:ind w:left="420" w:left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2020年11月尘肺病生活补助项目投入3900元。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2.效益指标完成情况分析。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（1）经济效益。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该项目的建成，使辖区4名尘肺病病人生活得到改善，确保生活无问题。</w:t>
      </w:r>
    </w:p>
    <w:p>
      <w:pPr>
        <w:numPr>
          <w:ilvl w:val="0"/>
          <w:numId w:val="4"/>
        </w:num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可持续影响。</w:t>
      </w:r>
    </w:p>
    <w:p>
      <w:pPr>
        <w:pStyle w:val="2"/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  <w:t xml:space="preserve">   该项目的实施使辖区4名尘肺病病人生活得到保障。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3.满意度指标完成情况分析。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该项目的落成很大程度上减轻了辖区4名尘肺病病人的经济负担，使他们生活无困难。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三、偏离绩效目标的原因和下一步改进措施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该项目总体绩效目标和绩效指标皆已全部完成</w:t>
      </w:r>
    </w:p>
    <w:p>
      <w:pPr>
        <w:numPr>
          <w:ilvl w:val="0"/>
          <w:numId w:val="5"/>
        </w:num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绩效自评结果拟应用和公开情况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对照年初制定的绩效已对于完成并张榜公开公示。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五、其他需要说明的问题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中央巡视、各级审计和财政监督中发现的问题及其所涉及的金额。（无）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奉节县青龙镇人民政府</w:t>
      </w:r>
    </w:p>
    <w:p>
      <w:pPr>
        <w:pStyle w:val="2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2021年5月18日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CDDD7E"/>
    <w:multiLevelType w:val="singleLevel"/>
    <w:tmpl w:val="8FCDDD7E"/>
    <w:lvl w:ilvl="0" w:tentative="0">
      <w:start w:val="2"/>
      <w:numFmt w:val="decimal"/>
      <w:suff w:val="nothing"/>
      <w:lvlText w:val="（%1）"/>
      <w:lvlJc w:val="left"/>
      <w:pPr>
        <w:widowControl/>
        <w:textAlignment w:val="baseline"/>
      </w:pPr>
      <w:rPr>
        <w:rStyle w:val="5"/>
      </w:rPr>
    </w:lvl>
  </w:abstractNum>
  <w:abstractNum w:abstractNumId="1">
    <w:nsid w:val="98173B07"/>
    <w:multiLevelType w:val="singleLevel"/>
    <w:tmpl w:val="98173B07"/>
    <w:lvl w:ilvl="0" w:tentative="0">
      <w:start w:val="4"/>
      <w:numFmt w:val="chineseCounting"/>
      <w:suff w:val="nothing"/>
      <w:lvlText w:val="%1、"/>
      <w:lvlJc w:val="left"/>
      <w:pPr>
        <w:widowControl/>
        <w:textAlignment w:val="baseline"/>
      </w:pPr>
      <w:rPr>
        <w:rStyle w:val="5"/>
      </w:rPr>
    </w:lvl>
  </w:abstractNum>
  <w:abstractNum w:abstractNumId="2">
    <w:nsid w:val="FC6C7BA4"/>
    <w:multiLevelType w:val="singleLevel"/>
    <w:tmpl w:val="FC6C7BA4"/>
    <w:lvl w:ilvl="0" w:tentative="0">
      <w:start w:val="2"/>
      <w:numFmt w:val="decimal"/>
      <w:lvlText w:val="%1."/>
      <w:lvlJc w:val="left"/>
      <w:pPr>
        <w:widowControl/>
        <w:tabs>
          <w:tab w:val="left" w:pos="312"/>
        </w:tabs>
        <w:textAlignment w:val="baseline"/>
      </w:pPr>
      <w:rPr>
        <w:rStyle w:val="5"/>
      </w:rPr>
    </w:lvl>
  </w:abstractNum>
  <w:abstractNum w:abstractNumId="3">
    <w:nsid w:val="0AD31994"/>
    <w:multiLevelType w:val="singleLevel"/>
    <w:tmpl w:val="0AD31994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27FE3543"/>
    <w:multiLevelType w:val="singleLevel"/>
    <w:tmpl w:val="27FE3543"/>
    <w:lvl w:ilvl="0" w:tentative="0">
      <w:start w:val="2"/>
      <w:numFmt w:val="chineseCounting"/>
      <w:suff w:val="nothing"/>
      <w:lvlText w:val="（%1）"/>
      <w:lvlJc w:val="left"/>
      <w:pPr>
        <w:widowControl/>
        <w:textAlignment w:val="baseline"/>
      </w:pPr>
      <w:rPr>
        <w:rStyle w:val="5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1673D9"/>
    <w:rsid w:val="11616938"/>
    <w:rsid w:val="451673D9"/>
    <w:rsid w:val="46A76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character" w:customStyle="1" w:styleId="5">
    <w:name w:val="NormalCharacter"/>
    <w:link w:val="1"/>
    <w:semiHidden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6">
    <w:name w:val="UserStyle_0"/>
    <w:next w:val="1"/>
    <w:qFormat/>
    <w:uiPriority w:val="0"/>
    <w:pPr>
      <w:textAlignment w:val="baseline"/>
    </w:pPr>
    <w:rPr>
      <w:rFonts w:ascii="方正仿宋_GBK" w:hAnsi="Times New Roman" w:eastAsia="方正仿宋_GBK" w:cstheme="minorBidi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2021-05-18T01:45:00Z</dcterms:created>
  <dc:creator>Administrator</dc:creator>
  <cp:lastModifiedBy>Administrator</cp:lastModifiedBy>
  <dcterms:modified xsi:type="dcterms:W3CDTF">2021-05-19T02:40:02Z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05C077681FB14F38AC826DE4276DC420</vt:lpwstr>
  </property>
</Properties>
</file>