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880" w:firstLineChars="200"/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2024年夔州街道清水社区川叶食品改造提升项目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eastAsia="zh-CN"/>
        </w:rPr>
        <w:t>绩效自评报告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Cs w:val="32"/>
        </w:rPr>
      </w:pP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一、绩效目标分解下达情况</w:t>
      </w:r>
    </w:p>
    <w:p>
      <w:pPr>
        <w:spacing w:line="360" w:lineRule="auto"/>
        <w:ind w:firstLine="640" w:firstLineChars="200"/>
        <w:outlineLvl w:val="0"/>
        <w:rPr>
          <w:rFonts w:hint="eastAsia" w:ascii="方正楷体_GBK" w:hAnsi="方正楷体_GBK" w:eastAsia="方正楷体_GBK" w:cs="方正楷体_GBK"/>
          <w:szCs w:val="32"/>
        </w:rPr>
      </w:pPr>
      <w:r>
        <w:rPr>
          <w:rFonts w:hint="eastAsia" w:ascii="方正楷体_GBK" w:hAnsi="方正楷体_GBK" w:eastAsia="方正楷体_GBK" w:cs="方正楷体_GBK"/>
          <w:szCs w:val="32"/>
        </w:rPr>
        <w:t>（一）县财政下达转移支付预算和绩效目标情况</w:t>
      </w:r>
    </w:p>
    <w:p>
      <w:pPr>
        <w:spacing w:line="566" w:lineRule="exact"/>
        <w:ind w:firstLine="640" w:firstLineChars="200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color w:val="000000"/>
          <w:szCs w:val="32"/>
        </w:rPr>
        <w:t>根据《奉节县农业农村委员会 奉节县财政局&lt;关于调整下达2024年农产品加工项目建设任务的通知&gt;》（奉节农发〔2024〕135号）、奉节县财政局《关于调整部分2024年财政衔接推进乡村振兴补助资金项目资金计划的通知》（奉节财农〔2024〕105号）文件，项目计划总投资62.163万元，其中2024年财政衔接推进乡村振兴补助资金30万元、企业自筹资金32.163万元。</w:t>
      </w:r>
    </w:p>
    <w:p>
      <w:pPr>
        <w:spacing w:line="566" w:lineRule="exact"/>
        <w:ind w:firstLine="640" w:firstLineChars="200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color w:val="000000"/>
          <w:szCs w:val="32"/>
        </w:rPr>
        <w:t>绩效目标为：</w:t>
      </w:r>
    </w:p>
    <w:p>
      <w:pPr>
        <w:spacing w:line="566" w:lineRule="exact"/>
        <w:ind w:firstLine="640" w:firstLineChars="200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color w:val="000000"/>
          <w:szCs w:val="32"/>
        </w:rPr>
        <w:t>（1）新增产值1500万元，新增利润200万元。</w:t>
      </w:r>
    </w:p>
    <w:p>
      <w:pPr>
        <w:spacing w:line="566" w:lineRule="exact"/>
        <w:ind w:firstLine="640" w:firstLineChars="200"/>
        <w:rPr>
          <w:rFonts w:ascii="方正仿宋_GBK" w:hAnsi="方正仿宋_GBK" w:cs="方正仿宋_GBK"/>
          <w:color w:val="000000"/>
          <w:szCs w:val="32"/>
        </w:rPr>
      </w:pPr>
      <w:r>
        <w:rPr>
          <w:rFonts w:hint="eastAsia" w:ascii="方正仿宋_GBK" w:hAnsi="方正仿宋_GBK" w:cs="方正仿宋_GBK"/>
          <w:color w:val="000000"/>
          <w:szCs w:val="32"/>
        </w:rPr>
        <w:t>（2）项目实施股权化改革，集体经济持股金额9万元，连续5年分红，每年分红0.54万元。</w:t>
      </w:r>
    </w:p>
    <w:p>
      <w:pPr>
        <w:spacing w:line="566" w:lineRule="exact"/>
        <w:ind w:firstLine="640" w:firstLineChars="200"/>
        <w:rPr>
          <w:rFonts w:ascii="方正仿宋_GBK"/>
          <w:szCs w:val="30"/>
        </w:rPr>
      </w:pPr>
      <w:r>
        <w:rPr>
          <w:rFonts w:hint="eastAsia" w:ascii="方正仿宋_GBK" w:hAnsi="方正仿宋_GBK" w:cs="方正仿宋_GBK"/>
          <w:color w:val="000000"/>
          <w:szCs w:val="32"/>
        </w:rPr>
        <w:t>（3）提供10个工作岗位，临时用工200次以上。带动10户农户务工，增加年收入2.5万元，带动30户农户发展种植业，户均增收0.85万元。</w:t>
      </w:r>
    </w:p>
    <w:p>
      <w:pPr>
        <w:spacing w:line="360" w:lineRule="auto"/>
        <w:ind w:firstLine="640" w:firstLineChars="200"/>
        <w:outlineLvl w:val="0"/>
        <w:rPr>
          <w:rFonts w:hint="eastAsia" w:ascii="方正楷体_GBK" w:hAnsi="方正楷体_GBK" w:eastAsia="方正楷体_GBK" w:cs="方正楷体_GBK"/>
          <w:szCs w:val="32"/>
        </w:rPr>
      </w:pPr>
      <w:r>
        <w:rPr>
          <w:rFonts w:hint="eastAsia" w:ascii="方正楷体_GBK" w:hAnsi="方正楷体_GBK" w:eastAsia="方正楷体_GBK" w:cs="方正楷体_GBK"/>
          <w:szCs w:val="32"/>
          <w:lang w:eastAsia="zh-CN"/>
        </w:rPr>
        <w:t>（二）</w:t>
      </w:r>
      <w:r>
        <w:rPr>
          <w:rFonts w:hint="eastAsia" w:ascii="方正楷体_GBK" w:hAnsi="方正楷体_GBK" w:eastAsia="方正楷体_GBK" w:cs="方正楷体_GBK"/>
          <w:szCs w:val="32"/>
        </w:rPr>
        <w:t>部门资金安排、分解下达预算和绩效目标情况</w:t>
      </w:r>
    </w:p>
    <w:p>
      <w:pPr>
        <w:spacing w:line="560" w:lineRule="exact"/>
        <w:ind w:firstLine="640" w:firstLineChars="200"/>
      </w:pPr>
      <w:r>
        <w:rPr>
          <w:rFonts w:hint="eastAsia" w:ascii="方正仿宋_GBK" w:hAnsi="方正仿宋_GBK" w:cs="方正仿宋_GBK"/>
          <w:color w:val="000000"/>
          <w:szCs w:val="32"/>
        </w:rPr>
        <w:t>根据相关文件，</w:t>
      </w:r>
      <w:r>
        <w:rPr>
          <w:rFonts w:hint="eastAsia"/>
        </w:rPr>
        <w:t>下达投资计划62.163万元,</w:t>
      </w:r>
      <w:r>
        <w:rPr>
          <w:rFonts w:hint="eastAsia" w:ascii="方正仿宋_GBK" w:hAnsi="方正仿宋_GBK" w:cs="方正仿宋_GBK"/>
          <w:color w:val="000000"/>
          <w:szCs w:val="32"/>
        </w:rPr>
        <w:t xml:space="preserve"> 其中2024年财政衔接推进乡村振兴补助资金30万元、企业自筹资金32.163万元</w:t>
      </w:r>
      <w:r>
        <w:rPr>
          <w:rFonts w:hint="eastAsia"/>
        </w:rPr>
        <w:t>。根据奉节县夔州街道办事处《关于同意川叶食品改造提升项目建设变更备案的函》（夔州街办函〔2024〕130），项目建设总投资调整为65.4002万元</w:t>
      </w:r>
    </w:p>
    <w:p>
      <w:pPr>
        <w:spacing w:line="566" w:lineRule="exact"/>
        <w:ind w:firstLine="640" w:firstLineChars="200"/>
        <w:rPr>
          <w:rFonts w:ascii="方正仿宋_GBK"/>
          <w:szCs w:val="30"/>
        </w:rPr>
      </w:pPr>
      <w:r>
        <w:rPr>
          <w:rFonts w:hint="eastAsia" w:ascii="方正仿宋_GBK" w:hAnsi="方正仿宋_GBK" w:cs="方正仿宋_GBK"/>
          <w:color w:val="000000"/>
          <w:szCs w:val="32"/>
        </w:rPr>
        <w:t>绩效目标为：预计年产50吨猪肉干（脯），年新增产值1500万元，新增利润200万元。项目财政补助资金实行股权化改革，村集体经济持股金额9万元，连续5年分红，每年分红0.54万元。带动10户农户务工，年增收2.5万元，带动30户农户咱养业，户均增收0.85万元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（一）资金投入情况分析</w:t>
      </w:r>
    </w:p>
    <w:p>
      <w:pPr>
        <w:spacing w:line="600" w:lineRule="exact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/>
        </w:rPr>
        <w:t>项目投资计划65.4002万元，项目实际完成投资65.4002元，目前全部由我单位自筹。</w:t>
      </w:r>
    </w:p>
    <w:p>
      <w:pPr>
        <w:spacing w:line="600" w:lineRule="exact"/>
        <w:ind w:left="640" w:leftChars="200"/>
        <w:outlineLvl w:val="0"/>
        <w:rPr>
          <w:rFonts w:hint="eastAsia" w:ascii="方正楷体_GBK" w:hAnsi="方正楷体_GBK" w:eastAsia="方正楷体_GBK" w:cs="方正楷体_GBK"/>
          <w:bCs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（二）总体绩效目标完成情况分析</w:t>
      </w:r>
    </w:p>
    <w:p>
      <w:pPr>
        <w:ind w:firstLine="640" w:firstLineChars="200"/>
        <w:rPr>
          <w:rFonts w:ascii="方正仿宋_GBK" w:hAnsi="宋体" w:cs="仿宋_GB2312"/>
          <w:szCs w:val="32"/>
        </w:rPr>
      </w:pPr>
      <w:r>
        <w:rPr>
          <w:rFonts w:hint="eastAsia" w:ascii="方正仿宋_GBK" w:hAnsi="宋体" w:cs="仿宋_GB2312"/>
          <w:szCs w:val="32"/>
        </w:rPr>
        <w:t>项目实际完成投资65.4002元。其中：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1、新建红烧肉罐头生产线1条，投资31.92万元。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2、新建冷库12立方米，投资2.43万元。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3、配套设备1批，投资20.438万元。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4、化验设备1批，投资2.4898万元。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5、机器设备安装调试费3.4万元。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6、研发费用3.86万元。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7、运费0.8624万元。</w:t>
      </w:r>
    </w:p>
    <w:p>
      <w:pPr>
        <w:spacing w:line="600" w:lineRule="exact"/>
        <w:ind w:left="640" w:leftChars="200"/>
        <w:outlineLvl w:val="0"/>
        <w:rPr>
          <w:rFonts w:hint="eastAsia" w:ascii="方正楷体_GBK" w:hAnsi="方正楷体_GBK" w:eastAsia="方正楷体_GBK" w:cs="方正楷体_GBK"/>
          <w:szCs w:val="32"/>
        </w:rPr>
      </w:pPr>
      <w:r>
        <w:rPr>
          <w:rFonts w:hint="eastAsia" w:ascii="方正楷体_GBK" w:hAnsi="方正楷体_GBK" w:eastAsia="方正楷体_GBK" w:cs="方正楷体_GBK"/>
          <w:bCs/>
          <w:szCs w:val="32"/>
        </w:rPr>
        <w:t>（三）绩效目标完成情况分析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1、数量指标。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（1）红烧肉罐头产品自主研发及新建生产线1条，实际建设1条，完成率100%；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（2）新建冷库12立方米，实际建设12立方米，完成率100%；</w:t>
      </w:r>
    </w:p>
    <w:p>
      <w:pPr>
        <w:spacing w:line="600" w:lineRule="exact"/>
        <w:ind w:firstLine="640" w:firstLineChars="200"/>
        <w:rPr>
          <w:rFonts w:hint="eastAsia"/>
          <w:szCs w:val="32"/>
        </w:rPr>
      </w:pPr>
      <w:r>
        <w:rPr>
          <w:rFonts w:hint="eastAsia"/>
          <w:szCs w:val="32"/>
        </w:rPr>
        <w:t>（3）引进配套生产设备1批，完成率100%。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（4）化验设备1批，实际购买化验设备 1批，完成率100%。</w:t>
      </w:r>
    </w:p>
    <w:p>
      <w:pPr>
        <w:spacing w:line="360" w:lineRule="auto"/>
        <w:ind w:left="64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2、质量指标。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工程验收合格率</w:t>
      </w:r>
      <w:r>
        <w:rPr>
          <w:rFonts w:hint="eastAsia"/>
        </w:rPr>
        <w:t>100%</w:t>
      </w:r>
      <w:r>
        <w:rPr>
          <w:rFonts w:hint="eastAsia" w:ascii="方正仿宋_GBK" w:hAnsi="方正仿宋_GBK" w:cs="方正仿宋_GBK"/>
          <w:szCs w:val="32"/>
        </w:rPr>
        <w:t>。</w:t>
      </w:r>
    </w:p>
    <w:p>
      <w:pPr>
        <w:pStyle w:val="17"/>
        <w:numPr>
          <w:ilvl w:val="0"/>
          <w:numId w:val="1"/>
        </w:numPr>
        <w:spacing w:line="360" w:lineRule="auto"/>
        <w:ind w:firstLineChars="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时效指标。</w:t>
      </w:r>
    </w:p>
    <w:p>
      <w:pPr>
        <w:tabs>
          <w:tab w:val="left" w:pos="6765"/>
        </w:tabs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/>
        </w:rPr>
        <w:t>计划2024年10月31日前完工，项目已按计划完工，</w:t>
      </w:r>
      <w:r>
        <w:rPr>
          <w:rFonts w:hint="eastAsia"/>
          <w:lang w:val="en-US" w:eastAsia="zh-CN"/>
        </w:rPr>
        <w:t>截止2024年12月31日，</w:t>
      </w:r>
      <w:r>
        <w:rPr>
          <w:rFonts w:hint="eastAsia"/>
        </w:rPr>
        <w:t>及时完</w:t>
      </w:r>
      <w:r>
        <w:rPr>
          <w:rFonts w:hint="eastAsia"/>
          <w:lang w:val="en-US" w:eastAsia="zh-CN"/>
        </w:rPr>
        <w:t>成</w:t>
      </w:r>
      <w:r>
        <w:rPr>
          <w:rFonts w:hint="eastAsia"/>
        </w:rPr>
        <w:t>率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0%</w:t>
      </w:r>
      <w:r>
        <w:rPr>
          <w:rFonts w:hint="eastAsia" w:ascii="方正仿宋_GBK" w:hAnsi="方正仿宋_GBK" w:cs="方正仿宋_GBK"/>
          <w:color w:val="000000"/>
          <w:szCs w:val="32"/>
        </w:rPr>
        <w:t>。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4、成本指标。</w:t>
      </w:r>
    </w:p>
    <w:p>
      <w:pPr>
        <w:spacing w:line="360" w:lineRule="auto"/>
        <w:ind w:firstLine="640" w:firstLineChars="200"/>
      </w:pPr>
      <w:r>
        <w:rPr>
          <w:rFonts w:hint="eastAsia"/>
        </w:rPr>
        <w:t>计划总投资65.4002万元，实际总投资65.4002万元，较好地控制了成本。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5、效益指标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（1） 经济效益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项目建设完成后，年产500吨红烧肉罐头，年新增产值1500万元左右，新增利润200万元左右。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（2） 社会效益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项目提供10个工作岗位，年临时用工200人次以上。企业在聘用务工人员时，优先聘用脱贫户、监测户、疫情户等，使相关农户能稳定增收，防止返贫，助力乡村全面振兴。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项目财政投入资金实行股权化改革。财政补助资金30万元，集体经济组织按财政补助资金的30%持股，持股金额9万元，在本项目存续期 5年内，每年按乙方持有股金的6%标准支付固定分红0.54万元。</w:t>
      </w:r>
    </w:p>
    <w:p>
      <w:pPr>
        <w:pStyle w:val="4"/>
        <w:ind w:firstLine="640"/>
        <w:rPr>
          <w:rFonts w:ascii="方正仿宋_GBK" w:hAnsi="宋体" w:eastAsia="方正仿宋_GBK" w:cs="仿宋_GB2312"/>
          <w:sz w:val="32"/>
          <w:szCs w:val="32"/>
        </w:rPr>
      </w:pPr>
      <w:r>
        <w:rPr>
          <w:rFonts w:hint="eastAsia" w:ascii="方正仿宋_GBK" w:hAnsi="宋体" w:eastAsia="方正仿宋_GBK" w:cs="仿宋_GB2312"/>
          <w:sz w:val="32"/>
          <w:szCs w:val="32"/>
        </w:rPr>
        <w:t>可持续影响：项目持续时间5年以上。</w:t>
      </w:r>
    </w:p>
    <w:p>
      <w:pPr>
        <w:spacing w:line="360" w:lineRule="auto"/>
        <w:ind w:firstLine="640" w:firstLineChars="200"/>
        <w:rPr>
          <w:rFonts w:ascii="方正仿宋_GBK" w:hAnsi="方正仿宋_GBK" w:cs="方正仿宋_GBK"/>
          <w:szCs w:val="32"/>
        </w:rPr>
      </w:pPr>
      <w:r>
        <w:rPr>
          <w:rFonts w:hint="eastAsia" w:ascii="方正仿宋_GBK" w:hAnsi="方正仿宋_GBK" w:cs="方正仿宋_GBK"/>
          <w:szCs w:val="32"/>
        </w:rPr>
        <w:t>满意度指标完成情况分析：</w:t>
      </w:r>
      <w:r>
        <w:rPr>
          <w:rFonts w:hint="eastAsia"/>
        </w:rPr>
        <w:t>参与群众满意度为</w:t>
      </w:r>
      <w:r>
        <w:rPr>
          <w:rFonts w:hint="eastAsia"/>
          <w:lang w:val="en-US" w:eastAsia="zh-CN"/>
        </w:rPr>
        <w:t>98</w:t>
      </w:r>
      <w:r>
        <w:rPr>
          <w:rFonts w:hint="eastAsia"/>
        </w:rPr>
        <w:t>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Cs w:val="32"/>
        </w:rPr>
        <w:t>通过认真开展单位项目支出绩效目标自评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Cs w:val="32"/>
        </w:rPr>
        <w:t>，综合评分</w:t>
      </w:r>
      <w:r>
        <w:rPr>
          <w:rFonts w:hint="eastAsia" w:ascii="仿宋_GB2312" w:hAnsi="仿宋_GB2312" w:eastAsia="仿宋_GB2312" w:cs="仿宋_GB2312"/>
          <w:color w:val="000000"/>
          <w:szCs w:val="32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color w:val="000000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四、偏离绩效目标的原因和下一步改进措施</w:t>
      </w:r>
    </w:p>
    <w:p>
      <w:pPr>
        <w:spacing w:line="360" w:lineRule="auto"/>
        <w:ind w:firstLine="632"/>
        <w:rPr>
          <w:szCs w:val="32"/>
        </w:rPr>
      </w:pPr>
      <w:r>
        <w:rPr>
          <w:rFonts w:hint="eastAsia"/>
          <w:szCs w:val="32"/>
        </w:rPr>
        <w:t>未偏离绩效目标。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Cs w:val="32"/>
        </w:rPr>
      </w:pPr>
      <w:r>
        <w:rPr>
          <w:rFonts w:hint="eastAsia" w:ascii="方正黑体_GBK" w:hAnsi="方正黑体_GBK" w:eastAsia="方正黑体_GBK" w:cs="方正黑体_GBK"/>
          <w:bCs/>
          <w:szCs w:val="32"/>
        </w:rPr>
        <w:t>五、其他需要说明的问题</w:t>
      </w:r>
    </w:p>
    <w:p>
      <w:pPr>
        <w:ind w:firstLine="640" w:firstLineChars="200"/>
        <w:rPr>
          <w:rFonts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无。</w:t>
      </w:r>
    </w:p>
    <w:p>
      <w:pPr>
        <w:pStyle w:val="2"/>
      </w:pPr>
    </w:p>
    <w:p>
      <w:pPr>
        <w:pStyle w:val="2"/>
        <w:ind w:right="1280" w:rightChars="400"/>
        <w:jc w:val="righ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美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F11B62"/>
    <w:multiLevelType w:val="multilevel"/>
    <w:tmpl w:val="3CF11B62"/>
    <w:lvl w:ilvl="0" w:tentative="0">
      <w:start w:val="3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6E1E8D"/>
    <w:rsid w:val="00077592"/>
    <w:rsid w:val="00134617"/>
    <w:rsid w:val="001B2AD8"/>
    <w:rsid w:val="00280213"/>
    <w:rsid w:val="0028661E"/>
    <w:rsid w:val="002B4B04"/>
    <w:rsid w:val="002F3D86"/>
    <w:rsid w:val="00364205"/>
    <w:rsid w:val="003730AC"/>
    <w:rsid w:val="004149BA"/>
    <w:rsid w:val="00467C8B"/>
    <w:rsid w:val="004D7E7D"/>
    <w:rsid w:val="004F6B91"/>
    <w:rsid w:val="00514C7F"/>
    <w:rsid w:val="005356BA"/>
    <w:rsid w:val="0057188C"/>
    <w:rsid w:val="006103A8"/>
    <w:rsid w:val="006B345C"/>
    <w:rsid w:val="007018BD"/>
    <w:rsid w:val="007022F5"/>
    <w:rsid w:val="00715FFA"/>
    <w:rsid w:val="00761A2C"/>
    <w:rsid w:val="007F5629"/>
    <w:rsid w:val="008F7BF1"/>
    <w:rsid w:val="00933124"/>
    <w:rsid w:val="009C2BD5"/>
    <w:rsid w:val="009C60EC"/>
    <w:rsid w:val="00A57162"/>
    <w:rsid w:val="00B07050"/>
    <w:rsid w:val="00B40D47"/>
    <w:rsid w:val="00B533B1"/>
    <w:rsid w:val="00C34EE0"/>
    <w:rsid w:val="00C81079"/>
    <w:rsid w:val="00D12D4B"/>
    <w:rsid w:val="00D17301"/>
    <w:rsid w:val="00EB0072"/>
    <w:rsid w:val="00F30E7F"/>
    <w:rsid w:val="0FAF7BDA"/>
    <w:rsid w:val="36A82F08"/>
    <w:rsid w:val="426E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1"/>
    <w:next w:val="4"/>
    <w:link w:val="18"/>
    <w:qFormat/>
    <w:uiPriority w:val="9"/>
    <w:pPr>
      <w:keepNext/>
      <w:keepLines/>
      <w:outlineLvl w:val="0"/>
    </w:pPr>
    <w:rPr>
      <w:rFonts w:eastAsia="宋体"/>
      <w:b/>
      <w:bCs/>
      <w:kern w:val="44"/>
      <w:sz w:val="36"/>
      <w:szCs w:val="44"/>
    </w:rPr>
  </w:style>
  <w:style w:type="character" w:default="1" w:styleId="12">
    <w:name w:val="Default Paragraph Font"/>
    <w:semiHidden/>
    <w:unhideWhenUsed/>
    <w:uiPriority w:val="1"/>
  </w:style>
  <w:style w:type="table" w:default="1" w:styleId="11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theme="minorBidi"/>
      <w:color w:val="000000"/>
      <w:sz w:val="24"/>
      <w:szCs w:val="24"/>
      <w:lang w:val="en-US" w:eastAsia="zh-CN" w:bidi="ar-SA"/>
    </w:rPr>
  </w:style>
  <w:style w:type="paragraph" w:styleId="4">
    <w:name w:val="Normal Indent"/>
    <w:basedOn w:val="1"/>
    <w:uiPriority w:val="99"/>
    <w:pPr>
      <w:ind w:firstLine="200" w:firstLineChars="200"/>
    </w:pPr>
    <w:rPr>
      <w:rFonts w:eastAsia="宋体"/>
      <w:sz w:val="21"/>
      <w:szCs w:val="24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  <w:rPr>
      <w:rFonts w:eastAsia="宋体"/>
      <w:szCs w:val="22"/>
    </w:rPr>
  </w:style>
  <w:style w:type="paragraph" w:styleId="6">
    <w:name w:val="Balloon Text"/>
    <w:basedOn w:val="1"/>
    <w:link w:val="16"/>
    <w:uiPriority w:val="0"/>
    <w:rPr>
      <w:sz w:val="18"/>
      <w:szCs w:val="18"/>
    </w:rPr>
  </w:style>
  <w:style w:type="paragraph" w:styleId="7">
    <w:name w:val="footer"/>
    <w:basedOn w:val="1"/>
    <w:link w:val="15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link w:val="13"/>
    <w:qFormat/>
    <w:uiPriority w:val="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Cs w:val="32"/>
    </w:rPr>
  </w:style>
  <w:style w:type="paragraph" w:styleId="10">
    <w:name w:val="Body Text First Indent"/>
    <w:basedOn w:val="5"/>
    <w:next w:val="1"/>
    <w:qFormat/>
    <w:uiPriority w:val="0"/>
    <w:pPr>
      <w:ind w:firstLine="420" w:firstLineChars="100"/>
    </w:pPr>
  </w:style>
  <w:style w:type="character" w:customStyle="1" w:styleId="13">
    <w:name w:val="标题 Char"/>
    <w:basedOn w:val="12"/>
    <w:link w:val="9"/>
    <w:uiPriority w:val="0"/>
    <w:rPr>
      <w:rFonts w:eastAsia="宋体" w:asciiTheme="majorHAnsi" w:hAnsiTheme="majorHAnsi" w:cstheme="majorBidi"/>
      <w:b/>
      <w:bCs/>
      <w:kern w:val="2"/>
      <w:sz w:val="32"/>
      <w:szCs w:val="32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方正仿宋_GBK" w:cs="Times New Roman"/>
      <w:kern w:val="2"/>
      <w:sz w:val="18"/>
      <w:szCs w:val="18"/>
    </w:rPr>
  </w:style>
  <w:style w:type="character" w:customStyle="1" w:styleId="15">
    <w:name w:val="页脚 Char"/>
    <w:basedOn w:val="12"/>
    <w:link w:val="7"/>
    <w:uiPriority w:val="0"/>
    <w:rPr>
      <w:rFonts w:ascii="Times New Roman" w:hAnsi="Times New Roman" w:eastAsia="方正仿宋_GBK" w:cs="Times New Roman"/>
      <w:kern w:val="2"/>
      <w:sz w:val="18"/>
      <w:szCs w:val="18"/>
    </w:rPr>
  </w:style>
  <w:style w:type="character" w:customStyle="1" w:styleId="16">
    <w:name w:val="批注框文本 Char"/>
    <w:basedOn w:val="12"/>
    <w:link w:val="6"/>
    <w:uiPriority w:val="0"/>
    <w:rPr>
      <w:rFonts w:ascii="Times New Roman" w:hAnsi="Times New Roman" w:eastAsia="方正仿宋_GBK" w:cs="Times New Roman"/>
      <w:kern w:val="2"/>
      <w:sz w:val="18"/>
      <w:szCs w:val="18"/>
    </w:rPr>
  </w:style>
  <w:style w:type="paragraph" w:styleId="17">
    <w:name w:val="List Paragraph"/>
    <w:basedOn w:val="1"/>
    <w:unhideWhenUsed/>
    <w:uiPriority w:val="99"/>
    <w:pPr>
      <w:ind w:firstLine="420" w:firstLineChars="200"/>
    </w:pPr>
  </w:style>
  <w:style w:type="character" w:customStyle="1" w:styleId="18">
    <w:name w:val="标题 1 Char"/>
    <w:basedOn w:val="12"/>
    <w:link w:val="3"/>
    <w:uiPriority w:val="9"/>
    <w:rPr>
      <w:rFonts w:ascii="Times New Roman" w:hAnsi="Times New Roman" w:eastAsia="宋体" w:cs="Times New Roman"/>
      <w:b/>
      <w:bCs/>
      <w:kern w:val="44"/>
      <w:sz w:val="36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其他</Company>
  <Pages>4</Pages>
  <Words>238</Words>
  <Characters>1358</Characters>
  <Lines>11</Lines>
  <Paragraphs>3</Paragraphs>
  <TotalTime>296</TotalTime>
  <ScaleCrop>false</ScaleCrop>
  <LinksUpToDate>false</LinksUpToDate>
  <CharactersWithSpaces>1593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2022-04-24T08:51:00Z</dcterms:created>
  <dc:creator>Administrator</dc:creator>
  <cp:lastModifiedBy>Administrator</cp:lastModifiedBy>
  <cp:lastPrinted>2024-11-07T08:39:00Z</cp:lastPrinted>
  <dcterms:modified xsi:type="dcterms:W3CDTF">2025-07-28T09:34:48Z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