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方正小标宋_GBK" w:eastAsia="方正小标宋_GBK" w:cs="方正小标宋_GBK"/>
          <w:b w:val="0"/>
          <w:bCs w:val="0"/>
          <w:color w:val="auto"/>
          <w:sz w:val="36"/>
          <w:szCs w:val="36"/>
          <w:shd w:val="clear" w:color="auto" w:fill="FFFFFF"/>
          <w:lang w:val="en-US" w:eastAsia="zh-CN" w:bidi="ar"/>
        </w:rPr>
      </w:pPr>
    </w:p>
    <w:p>
      <w:pPr>
        <w:spacing w:line="600" w:lineRule="exact"/>
        <w:jc w:val="center"/>
        <w:rPr>
          <w:rFonts w:hint="eastAsia" w:ascii="方正小标宋_GBK" w:hAnsi="方正小标宋_GBK" w:eastAsia="方正小标宋_GBK" w:cs="方正小标宋_GBK"/>
          <w:b w:val="0"/>
          <w:bCs w:val="0"/>
          <w:color w:val="auto"/>
          <w:sz w:val="44"/>
          <w:szCs w:val="44"/>
          <w:shd w:val="clear" w:color="auto" w:fill="FFFFFF"/>
          <w:lang w:val="en-US" w:eastAsia="zh-CN" w:bidi="ar"/>
        </w:rPr>
      </w:pPr>
      <w:r>
        <w:rPr>
          <w:rFonts w:hint="eastAsia" w:ascii="方正小标宋_GBK" w:hAnsi="方正小标宋_GBK" w:eastAsia="方正小标宋_GBK" w:cs="方正小标宋_GBK"/>
          <w:b w:val="0"/>
          <w:bCs w:val="0"/>
          <w:color w:val="auto"/>
          <w:sz w:val="44"/>
          <w:szCs w:val="44"/>
          <w:shd w:val="clear" w:color="auto" w:fill="FFFFFF"/>
          <w:lang w:val="en-US" w:eastAsia="zh-CN" w:bidi="ar"/>
        </w:rPr>
        <w:t>奉节县夔州街道办事处</w:t>
      </w:r>
    </w:p>
    <w:p>
      <w:pPr>
        <w:spacing w:line="600" w:lineRule="exact"/>
        <w:jc w:val="center"/>
        <w:rPr>
          <w:rFonts w:hint="eastAsia" w:ascii="方正小标宋_GBK" w:hAnsi="方正小标宋_GBK" w:eastAsia="方正小标宋_GBK" w:cs="方正小标宋_GBK"/>
          <w:b w:val="0"/>
          <w:bCs w:val="0"/>
          <w:i w:val="0"/>
          <w:iCs w:val="0"/>
          <w:caps w:val="0"/>
          <w:color w:val="auto"/>
          <w:spacing w:val="0"/>
          <w:kern w:val="0"/>
          <w:sz w:val="44"/>
          <w:szCs w:val="44"/>
          <w:u w:val="none"/>
          <w:shd w:val="clear" w:color="auto" w:fill="FFFFFF"/>
          <w:lang w:val="en-US" w:eastAsia="zh-CN" w:bidi="ar"/>
        </w:rPr>
      </w:pPr>
      <w:bookmarkStart w:id="0" w:name="_GoBack"/>
      <w:r>
        <w:rPr>
          <w:rFonts w:hint="eastAsia" w:ascii="方正小标宋_GBK" w:hAnsi="方正小标宋_GBK" w:eastAsia="方正小标宋_GBK" w:cs="方正小标宋_GBK"/>
          <w:b w:val="0"/>
          <w:bCs w:val="0"/>
          <w:i w:val="0"/>
          <w:iCs w:val="0"/>
          <w:caps w:val="0"/>
          <w:color w:val="auto"/>
          <w:spacing w:val="0"/>
          <w:kern w:val="0"/>
          <w:sz w:val="44"/>
          <w:szCs w:val="44"/>
          <w:u w:val="none"/>
          <w:shd w:val="clear" w:color="auto" w:fill="FFFFFF"/>
          <w:lang w:val="en-US" w:eastAsia="zh-CN" w:bidi="ar"/>
        </w:rPr>
        <w:t>2024年度部门整体支出预算绩效自评报告</w:t>
      </w:r>
    </w:p>
    <w:bookmarkEnd w:id="0"/>
    <w:p>
      <w:pPr>
        <w:pStyle w:val="10"/>
        <w:rPr>
          <w:rFonts w:hint="default"/>
          <w:lang w:val="en-US" w:eastAsia="zh-CN"/>
        </w:rPr>
      </w:pPr>
    </w:p>
    <w:p>
      <w:pPr>
        <w:ind w:firstLine="643" w:firstLineChars="200"/>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一、</w:t>
      </w:r>
      <w:r>
        <w:rPr>
          <w:rFonts w:hint="eastAsia" w:ascii="方正仿宋_GBK" w:hAnsi="方正仿宋_GBK" w:eastAsia="方正仿宋_GBK" w:cs="方正仿宋_GBK"/>
          <w:b/>
          <w:bCs/>
          <w:sz w:val="32"/>
          <w:szCs w:val="32"/>
          <w:lang w:eastAsia="zh-CN"/>
        </w:rPr>
        <w:t>单位</w:t>
      </w:r>
      <w:r>
        <w:rPr>
          <w:rFonts w:hint="eastAsia" w:ascii="方正仿宋_GBK" w:hAnsi="方正仿宋_GBK" w:eastAsia="方正仿宋_GBK" w:cs="方正仿宋_GBK"/>
          <w:b/>
          <w:bCs/>
          <w:sz w:val="32"/>
          <w:szCs w:val="32"/>
        </w:rPr>
        <w:t>概况</w:t>
      </w:r>
    </w:p>
    <w:p>
      <w:pPr>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（一）基本情况</w:t>
      </w:r>
    </w:p>
    <w:p>
      <w:pPr>
        <w:keepNext w:val="0"/>
        <w:keepLines w:val="0"/>
        <w:widowControl w:val="0"/>
        <w:suppressLineNumbers w:val="0"/>
        <w:spacing w:before="0" w:beforeAutospacing="0" w:after="0" w:afterAutospacing="0"/>
        <w:ind w:left="0" w:right="0" w:firstLine="640" w:firstLineChars="200"/>
        <w:jc w:val="both"/>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2024</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kern w:val="2"/>
          <w:sz w:val="32"/>
          <w:szCs w:val="32"/>
          <w:lang w:val="en-US" w:eastAsia="zh-CN" w:bidi="ar"/>
        </w:rPr>
        <w:t>我单位预算编制范围包括：夔州街道办事处（本级）及社区事务服务中心共计2个单位，为一级预算单位，辖区包含2个村和5个社区。我单位核定人员编制数为64人（其中行政编制42人，事业编制22人），实际在职在岗</w:t>
      </w:r>
      <w:r>
        <w:rPr>
          <w:rFonts w:hint="eastAsia" w:ascii="方正仿宋_GBK" w:hAnsi="方正仿宋_GBK" w:eastAsia="方正仿宋_GBK" w:cs="方正仿宋_GBK"/>
          <w:kern w:val="2"/>
          <w:sz w:val="32"/>
          <w:szCs w:val="32"/>
          <w:highlight w:val="none"/>
          <w:lang w:val="en-US" w:eastAsia="zh-CN" w:bidi="ar"/>
        </w:rPr>
        <w:t>61</w:t>
      </w:r>
      <w:r>
        <w:rPr>
          <w:rFonts w:hint="eastAsia" w:ascii="方正仿宋_GBK" w:hAnsi="方正仿宋_GBK" w:eastAsia="方正仿宋_GBK" w:cs="方正仿宋_GBK"/>
          <w:kern w:val="2"/>
          <w:sz w:val="32"/>
          <w:szCs w:val="32"/>
          <w:lang w:val="en-US" w:eastAsia="zh-CN" w:bidi="ar"/>
        </w:rPr>
        <w:t>人，遗属补助0人。公务用车编制数1台。</w:t>
      </w:r>
    </w:p>
    <w:p>
      <w:pPr>
        <w:ind w:firstLine="640" w:firstLineChars="200"/>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（二）基本职责</w:t>
      </w:r>
    </w:p>
    <w:p>
      <w:pPr>
        <w:keepNext w:val="0"/>
        <w:keepLines w:val="0"/>
        <w:widowControl w:val="0"/>
        <w:suppressLineNumbers w:val="0"/>
        <w:spacing w:before="0" w:beforeAutospacing="0" w:after="0" w:afterAutospacing="0"/>
        <w:ind w:left="0" w:right="0" w:firstLine="640" w:firstLineChars="200"/>
        <w:jc w:val="both"/>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坚持促进经济发展、增加农民收入，强化公共服务、着力改善民生，加强社会管理、维护农村稳定，推进基层民主、促进农村和谐的基本职能，主动适应经济社会发展新要求和人民群众新期待，推动工作重心转移到加强党的基层组织建设、夯实党在农村的执政根基上来，转移到做好公共服务、公共管理、公共安全工作上来，转移到为经济社会发展提供良好公共环境上来。</w:t>
      </w:r>
    </w:p>
    <w:p>
      <w:pPr>
        <w:keepNext w:val="0"/>
        <w:keepLines w:val="0"/>
        <w:widowControl w:val="0"/>
        <w:suppressLineNumbers w:val="0"/>
        <w:spacing w:before="0" w:beforeAutospacing="0" w:after="0" w:afterAutospacing="0"/>
        <w:ind w:left="0" w:right="0" w:firstLine="640" w:firstLineChars="200"/>
        <w:jc w:val="both"/>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加强基层党的建设。坚持党要管党、全面从严治党，切实加强党的政治建设、思想建设、组织建设、作风建设、纪律建设，把制度建设贯穿其中，深入推进反腐败斗争，推动全面从严治党向基层延伸。</w:t>
      </w:r>
    </w:p>
    <w:p>
      <w:pPr>
        <w:keepNext w:val="0"/>
        <w:keepLines w:val="0"/>
        <w:widowControl w:val="0"/>
        <w:suppressLineNumbers w:val="0"/>
        <w:spacing w:before="0" w:beforeAutospacing="0" w:after="0" w:afterAutospacing="0"/>
        <w:ind w:left="0" w:right="0" w:firstLine="640" w:firstLineChars="200"/>
        <w:jc w:val="both"/>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强化经济发展职能。正确处理好政府与市场、政府与社会的关系，规范市场秩序，为各类市场主体创造统一开放、公平竞争的发展环境，激发市场、社会的创造活力。强化产业引导，科学编制发展规划，构建新型农业经营体系。落实强农惠农政策，推进扶贫开发，促进农民持续增收。</w:t>
      </w:r>
    </w:p>
    <w:p>
      <w:pPr>
        <w:keepNext w:val="0"/>
        <w:keepLines w:val="0"/>
        <w:widowControl w:val="0"/>
        <w:suppressLineNumbers w:val="0"/>
        <w:spacing w:before="0" w:beforeAutospacing="0" w:after="0" w:afterAutospacing="0"/>
        <w:ind w:left="0" w:right="0" w:firstLine="640" w:firstLineChars="200"/>
        <w:jc w:val="both"/>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强化公共服务职能。加快义务教育、学前教育、劳动就业、基本医疗卫生、公共文化体育、计划生育等社会事业发展，完善社会保险、社会救助、社会福利、优抚安置、扶贫济困、法律服务等社会保障体系。创新公共服务供给方式，优化基本公共服务资源配置，统筹基本公共服务设施的空间布局，实现基本公共服务全覆盖。</w:t>
      </w:r>
    </w:p>
    <w:p>
      <w:pPr>
        <w:keepNext w:val="0"/>
        <w:keepLines w:val="0"/>
        <w:widowControl w:val="0"/>
        <w:suppressLineNumbers w:val="0"/>
        <w:spacing w:before="0" w:beforeAutospacing="0" w:after="0" w:afterAutospacing="0"/>
        <w:ind w:left="0" w:right="0" w:firstLine="640" w:firstLineChars="200"/>
        <w:jc w:val="both"/>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强化公共管理职能。加强村镇规划建设和环境保护，强化城镇和村容村貌管理。健全重大社情、险情等公共突发事件的预防和应急处理机制。推进社会治安综合治理，完善社会治安防控体系。加强信访工作，建立调处化解矛盾纠纷综合机制，确保农村社会和谐稳定。</w:t>
      </w:r>
    </w:p>
    <w:p>
      <w:pPr>
        <w:keepNext w:val="0"/>
        <w:keepLines w:val="0"/>
        <w:widowControl w:val="0"/>
        <w:suppressLineNumbers w:val="0"/>
        <w:spacing w:before="0" w:beforeAutospacing="0" w:after="0" w:afterAutospacing="0"/>
        <w:ind w:left="0" w:right="0" w:firstLine="640" w:firstLineChars="200"/>
        <w:jc w:val="both"/>
        <w:rPr>
          <w:rFonts w:hint="eastAsia" w:ascii="方正楷体_GBK" w:hAnsi="方正楷体_GBK" w:eastAsia="方正楷体_GBK" w:cs="方正楷体_GBK"/>
          <w:sz w:val="32"/>
          <w:szCs w:val="32"/>
          <w:lang w:eastAsia="zh-CN"/>
        </w:rPr>
      </w:pPr>
      <w:r>
        <w:rPr>
          <w:rFonts w:hint="eastAsia" w:ascii="方正仿宋_GBK" w:hAnsi="方正仿宋_GBK" w:eastAsia="方正仿宋_GBK" w:cs="方正仿宋_GBK"/>
          <w:kern w:val="2"/>
          <w:sz w:val="32"/>
          <w:szCs w:val="32"/>
          <w:lang w:val="en-US" w:eastAsia="zh-CN" w:bidi="ar"/>
        </w:rPr>
        <w:t>强化公共安全职能。加强安全生产、食品药品、生态建设、农产品质量安全等监督管理，建立健全隐患排查治理体系和安全预防控制体系。推进基层行政执法体制改革，完善执法保障机制，增强执法监管能力</w:t>
      </w:r>
      <w:r>
        <w:rPr>
          <w:rFonts w:hint="eastAsia" w:ascii="方正楷体_GBK" w:hAnsi="方正楷体_GBK" w:eastAsia="方正楷体_GBK" w:cs="方正楷体_GBK"/>
          <w:sz w:val="32"/>
          <w:szCs w:val="32"/>
          <w:lang w:eastAsia="zh-CN"/>
        </w:rPr>
        <w:t>。</w:t>
      </w:r>
    </w:p>
    <w:p>
      <w:pPr>
        <w:keepNext w:val="0"/>
        <w:keepLines w:val="0"/>
        <w:widowControl w:val="0"/>
        <w:suppressLineNumbers w:val="0"/>
        <w:spacing w:before="0" w:beforeAutospacing="0" w:after="0" w:afterAutospacing="0"/>
        <w:ind w:left="0" w:right="0" w:firstLine="640" w:firstLineChars="200"/>
        <w:jc w:val="both"/>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（三）年度主要工作概述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楷体_GBK" w:cs="Times New Roman"/>
          <w:color w:val="auto"/>
          <w:sz w:val="32"/>
          <w:szCs w:val="32"/>
          <w:lang w:val="en-US" w:eastAsia="zh-CN"/>
        </w:rPr>
        <w:t>1、坚持“一条主线”，党建统领凝聚发展合力</w:t>
      </w:r>
      <w:r>
        <w:rPr>
          <w:rFonts w:hint="default" w:ascii="方正楷体_GBK" w:hAnsi="方正楷体_GBK" w:eastAsia="方正楷体_GBK" w:cs="方正楷体_GBK"/>
          <w:sz w:val="32"/>
          <w:szCs w:val="32"/>
          <w:lang w:val="en-US" w:eastAsia="zh-CN"/>
        </w:rPr>
        <w:t>。</w:t>
      </w:r>
      <w:r>
        <w:rPr>
          <w:rFonts w:hint="default" w:ascii="Times New Roman" w:hAnsi="Times New Roman" w:eastAsia="方正仿宋_GBK" w:cs="Times New Roman"/>
          <w:b w:val="0"/>
          <w:bCs w:val="0"/>
          <w:sz w:val="32"/>
          <w:szCs w:val="32"/>
          <w:lang w:val="en-US" w:eastAsia="zh-CN"/>
        </w:rPr>
        <w:t>坚持</w:t>
      </w:r>
      <w:r>
        <w:rPr>
          <w:rFonts w:hint="eastAsia" w:ascii="Times New Roman" w:hAnsi="Times New Roman" w:eastAsia="方正仿宋_GBK" w:cs="Times New Roman"/>
          <w:b w:val="0"/>
          <w:bCs w:val="0"/>
          <w:sz w:val="32"/>
          <w:szCs w:val="32"/>
          <w:lang w:val="en-US" w:eastAsia="zh-CN"/>
        </w:rPr>
        <w:t>党建统领一条主线，全面深化改革，变革重塑蓄力发展新动能。</w:t>
      </w:r>
      <w:r>
        <w:rPr>
          <w:rFonts w:hint="eastAsia" w:ascii="Times New Roman" w:hAnsi="Times New Roman" w:eastAsia="方正仿宋_GBK" w:cs="Times New Roman"/>
          <w:sz w:val="32"/>
          <w:szCs w:val="32"/>
          <w:lang w:val="en-US" w:eastAsia="zh-CN"/>
        </w:rPr>
        <w:t>圆满完成</w:t>
      </w:r>
      <w:r>
        <w:rPr>
          <w:rFonts w:hint="default" w:ascii="Times New Roman" w:hAnsi="Times New Roman" w:eastAsia="方正仿宋_GBK" w:cs="Times New Roman"/>
          <w:sz w:val="32"/>
          <w:szCs w:val="32"/>
          <w:lang w:val="en-US" w:eastAsia="zh-CN"/>
        </w:rPr>
        <w:t>本轮机构改革，</w:t>
      </w:r>
      <w:r>
        <w:rPr>
          <w:rFonts w:hint="eastAsia" w:ascii="Times New Roman" w:hAnsi="Times New Roman" w:eastAsia="方正仿宋_GBK" w:cs="Times New Roman"/>
          <w:sz w:val="32"/>
          <w:szCs w:val="32"/>
          <w:lang w:val="en-US" w:eastAsia="zh-CN"/>
        </w:rPr>
        <w:t>一中心四板块及下属事业单位设置规范、职责明晰、运转高效，“</w:t>
      </w:r>
      <w:r>
        <w:rPr>
          <w:rFonts w:hint="default" w:ascii="Times New Roman" w:hAnsi="Times New Roman" w:eastAsia="方正仿宋_GBK" w:cs="Times New Roman"/>
          <w:sz w:val="32"/>
          <w:szCs w:val="32"/>
          <w:lang w:val="en-US" w:eastAsia="zh-CN"/>
        </w:rPr>
        <w:t>141</w:t>
      </w:r>
      <w:r>
        <w:rPr>
          <w:rFonts w:hint="eastAsia" w:ascii="Times New Roman" w:hAnsi="Times New Roman" w:eastAsia="方正仿宋_GBK" w:cs="Times New Roman"/>
          <w:sz w:val="32"/>
          <w:szCs w:val="32"/>
          <w:lang w:val="en-US" w:eastAsia="zh-CN"/>
        </w:rPr>
        <w:t>”基层智治</w:t>
      </w:r>
      <w:r>
        <w:rPr>
          <w:rFonts w:hint="default" w:ascii="Times New Roman" w:hAnsi="Times New Roman" w:eastAsia="方正仿宋_GBK" w:cs="Times New Roman"/>
          <w:sz w:val="32"/>
          <w:szCs w:val="32"/>
          <w:lang w:val="en-US" w:eastAsia="zh-CN"/>
        </w:rPr>
        <w:t>实体化运行</w:t>
      </w:r>
      <w:r>
        <w:rPr>
          <w:rFonts w:hint="eastAsia" w:ascii="Times New Roman" w:hAnsi="Times New Roman" w:eastAsia="方正仿宋_GBK" w:cs="Times New Roman"/>
          <w:sz w:val="32"/>
          <w:szCs w:val="32"/>
          <w:lang w:val="en-US" w:eastAsia="zh-CN"/>
        </w:rPr>
        <w:t>、实战化运转</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事件、任务</w:t>
      </w:r>
      <w:r>
        <w:rPr>
          <w:rFonts w:hint="default" w:ascii="Times New Roman" w:hAnsi="Times New Roman" w:eastAsia="方正仿宋_GBK" w:cs="Times New Roman"/>
          <w:sz w:val="32"/>
          <w:szCs w:val="32"/>
          <w:lang w:val="en-US" w:eastAsia="zh-CN"/>
        </w:rPr>
        <w:t>按时办结率</w:t>
      </w:r>
      <w:r>
        <w:rPr>
          <w:rFonts w:hint="eastAsia" w:ascii="Times New Roman" w:hAnsi="Times New Roman" w:eastAsia="方正仿宋_GBK" w:cs="Times New Roman"/>
          <w:sz w:val="32"/>
          <w:szCs w:val="32"/>
          <w:lang w:val="en-US" w:eastAsia="zh-CN"/>
        </w:rPr>
        <w:t>均为</w:t>
      </w:r>
      <w:r>
        <w:rPr>
          <w:rFonts w:hint="default" w:ascii="Times New Roman" w:hAnsi="Times New Roman" w:eastAsia="方正仿宋_GBK" w:cs="Times New Roman"/>
          <w:sz w:val="32"/>
          <w:szCs w:val="32"/>
          <w:lang w:val="en-US" w:eastAsia="zh-CN"/>
        </w:rPr>
        <w:t>100%</w:t>
      </w:r>
      <w:r>
        <w:rPr>
          <w:rFonts w:hint="eastAsia" w:ascii="Times New Roman" w:hAnsi="Times New Roman" w:eastAsia="方正仿宋_GBK" w:cs="Times New Roman"/>
          <w:sz w:val="32"/>
          <w:szCs w:val="32"/>
          <w:lang w:val="en-US" w:eastAsia="zh-CN"/>
        </w:rPr>
        <w:t>，多次获县级考核五星评价。强化抓示范抓试点，持续出亮点出特色，</w:t>
      </w:r>
      <w:r>
        <w:rPr>
          <w:rFonts w:hint="default" w:ascii="Times New Roman" w:hAnsi="Times New Roman" w:eastAsia="方正仿宋_GBK" w:cs="Times New Roman"/>
          <w:sz w:val="32"/>
          <w:szCs w:val="32"/>
          <w:lang w:val="en-US" w:eastAsia="zh-CN"/>
        </w:rPr>
        <w:t>成功打造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五好</w:t>
      </w:r>
      <w:r>
        <w:rPr>
          <w:rFonts w:hint="eastAsia" w:ascii="Times New Roman" w:hAnsi="Times New Roman" w:eastAsia="方正仿宋_GBK" w:cs="Times New Roman"/>
          <w:sz w:val="32"/>
          <w:szCs w:val="32"/>
          <w:lang w:val="en-US" w:eastAsia="zh-CN"/>
        </w:rPr>
        <w:t>冒峰”“美好口前”</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口前、大槽果旅融合进一步深化，城市社区治理进一步优化，</w:t>
      </w:r>
      <w:r>
        <w:rPr>
          <w:rFonts w:hint="default" w:ascii="Times New Roman" w:hAnsi="Times New Roman" w:eastAsia="方正仿宋_GBK" w:cs="Times New Roman"/>
          <w:sz w:val="32"/>
          <w:szCs w:val="32"/>
          <w:lang w:val="en-US" w:eastAsia="zh-CN"/>
        </w:rPr>
        <w:t>养老服务改革获得</w:t>
      </w:r>
      <w:r>
        <w:rPr>
          <w:rFonts w:hint="eastAsia" w:ascii="Times New Roman" w:hAnsi="Times New Roman" w:eastAsia="方正仿宋_GBK" w:cs="Times New Roman"/>
          <w:sz w:val="32"/>
          <w:szCs w:val="32"/>
          <w:lang w:val="en-US" w:eastAsia="zh-CN"/>
        </w:rPr>
        <w:t>市级通报</w:t>
      </w:r>
      <w:r>
        <w:rPr>
          <w:rFonts w:hint="default" w:ascii="Times New Roman" w:hAnsi="Times New Roman" w:eastAsia="方正仿宋_GBK" w:cs="Times New Roman"/>
          <w:sz w:val="32"/>
          <w:szCs w:val="32"/>
          <w:lang w:val="en-US" w:eastAsia="zh-CN"/>
        </w:rPr>
        <w:t>激励</w:t>
      </w:r>
      <w:r>
        <w:rPr>
          <w:rFonts w:hint="eastAsia" w:ascii="Times New Roman" w:hAnsi="Times New Roman" w:eastAsia="方正仿宋_GBK" w:cs="Times New Roman"/>
          <w:sz w:val="32"/>
          <w:szCs w:val="32"/>
          <w:lang w:val="en-US" w:eastAsia="zh-CN"/>
        </w:rPr>
        <w:t>，代表议事制度被重庆日报、新华网等媒体刊载，代表联络站多次获县级、市级领导调研视察</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创新</w:t>
      </w:r>
      <w:r>
        <w:rPr>
          <w:rFonts w:hint="default" w:ascii="Times New Roman" w:hAnsi="Times New Roman" w:eastAsia="方正仿宋_GBK" w:cs="Times New Roman"/>
          <w:sz w:val="32"/>
          <w:szCs w:val="32"/>
          <w:lang w:val="en-US" w:eastAsia="zh-CN"/>
        </w:rPr>
        <w:t>干部管理，细化日常考核、村社区绩效考核等措施，建立班子周碰头、职工日打卡、事务清单化、定期</w:t>
      </w:r>
      <w:r>
        <w:rPr>
          <w:rFonts w:hint="eastAsia" w:ascii="Times New Roman" w:hAnsi="Times New Roman" w:eastAsia="方正仿宋_GBK" w:cs="Times New Roman"/>
          <w:sz w:val="32"/>
          <w:szCs w:val="32"/>
          <w:lang w:val="en-US" w:eastAsia="zh-CN"/>
        </w:rPr>
        <w:t>督查</w:t>
      </w:r>
      <w:r>
        <w:rPr>
          <w:rFonts w:hint="default" w:ascii="Times New Roman" w:hAnsi="Times New Roman" w:eastAsia="方正仿宋_GBK" w:cs="Times New Roman"/>
          <w:sz w:val="32"/>
          <w:szCs w:val="32"/>
          <w:lang w:val="en-US" w:eastAsia="zh-CN"/>
        </w:rPr>
        <w:t>督办等管理机制，</w:t>
      </w:r>
      <w:r>
        <w:rPr>
          <w:rFonts w:hint="eastAsia" w:ascii="Times New Roman" w:hAnsi="Times New Roman" w:eastAsia="方正仿宋_GBK" w:cs="Times New Roman"/>
          <w:sz w:val="32"/>
          <w:szCs w:val="32"/>
          <w:lang w:val="en-US" w:eastAsia="zh-CN"/>
        </w:rPr>
        <w:t>形成交办督办台账，今年以来，交办督办重要事项69项，完善会后交办、每周跟踪、办结汇报、督查反馈的闭环管理，</w:t>
      </w:r>
      <w:r>
        <w:rPr>
          <w:rFonts w:hint="default" w:ascii="Times New Roman" w:hAnsi="Times New Roman" w:eastAsia="方正仿宋_GBK" w:cs="Times New Roman"/>
          <w:sz w:val="32"/>
          <w:szCs w:val="32"/>
          <w:lang w:val="en-US" w:eastAsia="zh-CN"/>
        </w:rPr>
        <w:t>干部干事创业氛围浓厚。工作从征迁型干部转为治理型干部，探索创新</w:t>
      </w:r>
      <w:r>
        <w:rPr>
          <w:rFonts w:hint="eastAsia" w:ascii="方正仿宋_GBK" w:hAnsi="方正仿宋_GBK" w:eastAsia="方正仿宋_GBK" w:cs="方正仿宋_GBK"/>
          <w:sz w:val="32"/>
          <w:szCs w:val="32"/>
          <w:lang w:val="en-US" w:eastAsia="zh-CN"/>
        </w:rPr>
        <w:t>“政府引导+保险公司+维保单位+群众”三无小区电梯</w:t>
      </w:r>
      <w:r>
        <w:rPr>
          <w:rFonts w:hint="default" w:ascii="Times New Roman" w:hAnsi="Times New Roman" w:eastAsia="方正仿宋_GBK" w:cs="Times New Roman"/>
          <w:sz w:val="32"/>
          <w:szCs w:val="32"/>
          <w:lang w:val="en-US" w:eastAsia="zh-CN"/>
        </w:rPr>
        <w:t>管理</w:t>
      </w:r>
      <w:r>
        <w:rPr>
          <w:rFonts w:hint="eastAsia" w:ascii="Times New Roman" w:hAnsi="Times New Roman" w:eastAsia="方正仿宋_GBK" w:cs="Times New Roman"/>
          <w:sz w:val="32"/>
          <w:szCs w:val="32"/>
          <w:lang w:val="en-US" w:eastAsia="zh-CN"/>
        </w:rPr>
        <w:t>新</w:t>
      </w:r>
      <w:r>
        <w:rPr>
          <w:rFonts w:hint="default" w:ascii="Times New Roman" w:hAnsi="Times New Roman" w:eastAsia="方正仿宋_GBK" w:cs="Times New Roman"/>
          <w:sz w:val="32"/>
          <w:szCs w:val="32"/>
          <w:lang w:val="en-US" w:eastAsia="zh-CN"/>
        </w:rPr>
        <w:t>模式</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在胡家安置小区、魏家安置小区建立基层自治组织，积极探索党建引领城市基层治理新模式</w:t>
      </w:r>
      <w:r>
        <w:rPr>
          <w:rFonts w:hint="eastAsia" w:ascii="Times New Roman" w:hAnsi="Times New Roman" w:eastAsia="方正仿宋_GBK" w:cs="Times New Roman"/>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both"/>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楷体_GBK" w:cs="Times New Roman"/>
          <w:color w:val="auto"/>
          <w:sz w:val="32"/>
          <w:szCs w:val="32"/>
          <w:lang w:val="en-US" w:eastAsia="zh-CN"/>
        </w:rPr>
        <w:t>2、</w:t>
      </w:r>
      <w:r>
        <w:rPr>
          <w:rFonts w:hint="default" w:ascii="Times New Roman" w:hAnsi="Times New Roman" w:eastAsia="方正楷体_GBK" w:cs="Times New Roman"/>
          <w:color w:val="auto"/>
          <w:sz w:val="32"/>
          <w:szCs w:val="32"/>
          <w:lang w:val="en-US" w:eastAsia="zh-CN"/>
        </w:rPr>
        <w:t>锚定</w:t>
      </w:r>
      <w:r>
        <w:rPr>
          <w:rFonts w:hint="eastAsia" w:ascii="Times New Roman" w:hAnsi="Times New Roman" w:eastAsia="方正楷体_GBK" w:cs="Times New Roman"/>
          <w:color w:val="auto"/>
          <w:sz w:val="32"/>
          <w:szCs w:val="32"/>
          <w:lang w:val="en-US" w:eastAsia="zh-CN"/>
        </w:rPr>
        <w:t>“</w:t>
      </w:r>
      <w:r>
        <w:rPr>
          <w:rFonts w:hint="default" w:ascii="Times New Roman" w:hAnsi="Times New Roman" w:eastAsia="方正楷体_GBK" w:cs="Times New Roman"/>
          <w:color w:val="auto"/>
          <w:sz w:val="32"/>
          <w:szCs w:val="32"/>
          <w:lang w:val="en-US" w:eastAsia="zh-CN"/>
        </w:rPr>
        <w:t>两个关键点</w:t>
      </w:r>
      <w:r>
        <w:rPr>
          <w:rFonts w:hint="eastAsia" w:ascii="Times New Roman" w:hAnsi="Times New Roman" w:eastAsia="方正楷体_GBK" w:cs="Times New Roman"/>
          <w:color w:val="auto"/>
          <w:sz w:val="32"/>
          <w:szCs w:val="32"/>
          <w:lang w:val="en-US" w:eastAsia="zh-CN"/>
        </w:rPr>
        <w:t>”</w:t>
      </w:r>
      <w:r>
        <w:rPr>
          <w:rFonts w:hint="default" w:ascii="Times New Roman" w:hAnsi="Times New Roman" w:eastAsia="方正楷体_GBK" w:cs="Times New Roman"/>
          <w:color w:val="auto"/>
          <w:sz w:val="32"/>
          <w:szCs w:val="32"/>
          <w:lang w:val="en-US" w:eastAsia="zh-CN"/>
        </w:rPr>
        <w:t>，经济发展迈上新台阶。</w:t>
      </w:r>
      <w:r>
        <w:rPr>
          <w:rFonts w:hint="default" w:ascii="Times New Roman" w:hAnsi="Times New Roman" w:eastAsia="方正仿宋_GBK" w:cs="Times New Roman"/>
          <w:b w:val="0"/>
          <w:bCs w:val="0"/>
          <w:color w:val="auto"/>
          <w:sz w:val="32"/>
          <w:szCs w:val="32"/>
          <w:lang w:val="en-US" w:eastAsia="zh-CN"/>
        </w:rPr>
        <w:t>坚持把</w:t>
      </w:r>
      <w:r>
        <w:rPr>
          <w:rFonts w:hint="default" w:ascii="Times New Roman" w:hAnsi="Times New Roman" w:eastAsia="方正仿宋_GBK" w:cs="Times New Roman"/>
          <w:b/>
          <w:bCs/>
          <w:color w:val="auto"/>
          <w:sz w:val="32"/>
          <w:szCs w:val="32"/>
          <w:lang w:val="en-US" w:eastAsia="zh-CN"/>
        </w:rPr>
        <w:t>产业和就业</w:t>
      </w:r>
      <w:r>
        <w:rPr>
          <w:rFonts w:hint="default" w:ascii="Times New Roman" w:hAnsi="Times New Roman" w:eastAsia="方正仿宋_GBK" w:cs="Times New Roman"/>
          <w:b w:val="0"/>
          <w:bCs w:val="0"/>
          <w:color w:val="auto"/>
          <w:sz w:val="32"/>
          <w:szCs w:val="32"/>
          <w:lang w:val="en-US" w:eastAsia="zh-CN"/>
        </w:rPr>
        <w:t>放在工作突出位置</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锚定</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楼宇经济</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总部经济</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双轮驱动</w:t>
      </w:r>
      <w:r>
        <w:rPr>
          <w:rFonts w:hint="eastAsia" w:ascii="方正仿宋_GBK" w:hAnsi="方正仿宋_GBK" w:eastAsia="方正仿宋_GBK" w:cs="方正仿宋_GBK"/>
          <w:color w:val="auto"/>
          <w:sz w:val="32"/>
          <w:szCs w:val="32"/>
          <w:lang w:val="en-US" w:eastAsia="zh-CN"/>
        </w:rPr>
        <w:t>。</w:t>
      </w:r>
      <w:r>
        <w:rPr>
          <w:rFonts w:ascii="仿宋" w:hAnsi="仿宋" w:eastAsia="仿宋" w:cs="仿宋"/>
          <w:i w:val="0"/>
          <w:iCs w:val="0"/>
          <w:caps w:val="0"/>
          <w:color w:val="333333"/>
          <w:spacing w:val="0"/>
          <w:sz w:val="32"/>
          <w:szCs w:val="32"/>
          <w:shd w:val="clear" w:fill="FFFFFF"/>
        </w:rPr>
        <w:t>主动出击、敲门招商</w:t>
      </w:r>
      <w:r>
        <w:rPr>
          <w:rFonts w:hint="eastAsia" w:ascii="方正仿宋_GBK" w:hAnsi="方正仿宋_GBK" w:eastAsia="方正仿宋_GBK" w:cs="方正仿宋_GBK"/>
          <w:color w:val="auto"/>
          <w:sz w:val="32"/>
          <w:szCs w:val="32"/>
          <w:lang w:val="en-US" w:eastAsia="zh-CN"/>
        </w:rPr>
        <w:t>，</w:t>
      </w:r>
      <w:r>
        <w:rPr>
          <w:rFonts w:hint="default" w:ascii="Times New Roman" w:hAnsi="Times New Roman" w:eastAsia="方正仿宋_GBK" w:cs="Times New Roman"/>
          <w:color w:val="auto"/>
          <w:sz w:val="32"/>
          <w:szCs w:val="32"/>
          <w:lang w:val="en-US" w:eastAsia="zh-CN"/>
        </w:rPr>
        <w:t>落实</w:t>
      </w:r>
      <w:r>
        <w:rPr>
          <w:rFonts w:hint="eastAsia" w:ascii="Times New Roman" w:hAnsi="Times New Roman" w:eastAsia="方正仿宋_GBK" w:cs="Times New Roman"/>
          <w:color w:val="auto"/>
          <w:sz w:val="32"/>
          <w:szCs w:val="32"/>
          <w:lang w:val="en-US" w:eastAsia="zh-CN"/>
        </w:rPr>
        <w:t>12个招商小组</w:t>
      </w:r>
      <w:r>
        <w:rPr>
          <w:rFonts w:hint="default" w:ascii="Times New Roman" w:hAnsi="Times New Roman" w:eastAsia="方正仿宋_GBK" w:cs="Times New Roman"/>
          <w:color w:val="auto"/>
          <w:sz w:val="32"/>
          <w:szCs w:val="32"/>
          <w:lang w:val="en-US" w:eastAsia="zh-CN"/>
        </w:rPr>
        <w:t>专班招商引资</w:t>
      </w:r>
      <w:r>
        <w:rPr>
          <w:rFonts w:hint="eastAsia" w:ascii="Times New Roman" w:hAnsi="Times New Roman" w:eastAsia="方正仿宋_GBK" w:cs="Times New Roman"/>
          <w:color w:val="auto"/>
          <w:sz w:val="32"/>
          <w:szCs w:val="32"/>
          <w:lang w:val="en-US" w:eastAsia="zh-CN"/>
        </w:rPr>
        <w:t>，今年1-11月，签订招商引资协议5个，签约资金3.15亿，签约资金2000万元以上的项目5个，已开工3个，已完成固定资产投资金额4743万元</w:t>
      </w:r>
      <w:r>
        <w:rPr>
          <w:rFonts w:hint="eastAsia" w:ascii="仿宋" w:hAnsi="仿宋" w:eastAsia="仿宋" w:cs="仿宋"/>
          <w:i w:val="0"/>
          <w:iCs w:val="0"/>
          <w:caps w:val="0"/>
          <w:color w:val="333333"/>
          <w:spacing w:val="0"/>
          <w:sz w:val="32"/>
          <w:szCs w:val="32"/>
          <w:shd w:val="clear" w:fill="FFFFFF"/>
          <w:lang w:eastAsia="zh-CN"/>
        </w:rPr>
        <w:t>。</w:t>
      </w:r>
      <w:r>
        <w:rPr>
          <w:rFonts w:hint="default" w:ascii="Times New Roman" w:hAnsi="Times New Roman" w:eastAsia="方正仿宋_GBK" w:cs="Times New Roman"/>
          <w:sz w:val="32"/>
          <w:szCs w:val="32"/>
          <w:lang w:val="en-US" w:eastAsia="zh-CN"/>
        </w:rPr>
        <w:t>盘活辖区闲置资产，</w:t>
      </w:r>
      <w:r>
        <w:rPr>
          <w:rFonts w:hint="eastAsia" w:ascii="Times New Roman" w:hAnsi="Times New Roman" w:eastAsia="方正仿宋_GBK" w:cs="Times New Roman"/>
          <w:sz w:val="32"/>
          <w:szCs w:val="32"/>
          <w:lang w:val="en-US" w:eastAsia="zh-CN"/>
        </w:rPr>
        <w:t>10865㎡组织用房规范管理</w:t>
      </w:r>
      <w:r>
        <w:rPr>
          <w:rFonts w:hint="default" w:ascii="Times New Roman" w:hAnsi="Times New Roman" w:eastAsia="方正仿宋_GBK" w:cs="Times New Roman"/>
          <w:sz w:val="32"/>
          <w:szCs w:val="32"/>
          <w:lang w:val="en-US" w:eastAsia="zh-CN"/>
        </w:rPr>
        <w:t>，清单化、数字化落实工作责任</w:t>
      </w:r>
      <w:r>
        <w:rPr>
          <w:rFonts w:hint="eastAsia" w:ascii="方正仿宋_GBK" w:hAnsi="方正仿宋_GBK" w:eastAsia="方正仿宋_GBK" w:cs="方正仿宋_GBK"/>
          <w:color w:val="auto"/>
          <w:sz w:val="32"/>
          <w:szCs w:val="32"/>
          <w:lang w:val="en-US" w:eastAsia="zh-CN"/>
        </w:rPr>
        <w:t>，</w:t>
      </w:r>
      <w:r>
        <w:rPr>
          <w:rFonts w:hint="eastAsia" w:ascii="Times New Roman" w:hAnsi="Times New Roman" w:eastAsia="方正仿宋_GBK" w:cs="Times New Roman"/>
          <w:color w:val="auto"/>
          <w:sz w:val="32"/>
          <w:szCs w:val="32"/>
          <w:lang w:val="en-US" w:eastAsia="zh-CN"/>
        </w:rPr>
        <w:t>新增市场主体1179个，市场主体总量达7641户</w:t>
      </w:r>
      <w:r>
        <w:rPr>
          <w:rFonts w:hint="eastAsia" w:ascii="方正仿宋_GBK" w:hAnsi="方正仿宋_GBK" w:eastAsia="方正仿宋_GBK" w:cs="方正仿宋_GBK"/>
          <w:color w:val="auto"/>
          <w:sz w:val="32"/>
          <w:szCs w:val="32"/>
          <w:lang w:val="en-US" w:eastAsia="zh-CN"/>
        </w:rPr>
        <w:t>，</w:t>
      </w:r>
      <w:r>
        <w:rPr>
          <w:rFonts w:hint="default" w:ascii="Times New Roman" w:hAnsi="Times New Roman" w:eastAsia="方正仿宋_GBK" w:cs="Times New Roman"/>
          <w:color w:val="auto"/>
          <w:sz w:val="32"/>
          <w:szCs w:val="32"/>
          <w:lang w:val="en-US" w:eastAsia="zh-CN"/>
        </w:rPr>
        <w:t>构建</w:t>
      </w:r>
      <w:r>
        <w:rPr>
          <w:rFonts w:hint="eastAsia" w:ascii="Times New Roman" w:hAnsi="Times New Roman" w:eastAsia="方正仿宋_GBK" w:cs="Times New Roman"/>
          <w:color w:val="auto"/>
          <w:sz w:val="32"/>
          <w:szCs w:val="32"/>
          <w:lang w:val="en-US" w:eastAsia="zh-CN"/>
        </w:rPr>
        <w:t>403</w:t>
      </w:r>
      <w:r>
        <w:rPr>
          <w:rFonts w:hint="default" w:ascii="Times New Roman" w:hAnsi="Times New Roman" w:eastAsia="方正仿宋_GBK" w:cs="Times New Roman"/>
          <w:color w:val="auto"/>
          <w:sz w:val="32"/>
          <w:szCs w:val="32"/>
          <w:lang w:val="en-US" w:eastAsia="zh-CN"/>
        </w:rPr>
        <w:t>名</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夔小二</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先锋队</w:t>
      </w:r>
      <w:r>
        <w:rPr>
          <w:rFonts w:hint="eastAsia" w:ascii="Times New Roman" w:hAnsi="Times New Roman" w:eastAsia="方正仿宋_GBK" w:cs="Times New Roman"/>
          <w:color w:val="auto"/>
          <w:sz w:val="32"/>
          <w:szCs w:val="32"/>
          <w:lang w:val="en-US" w:eastAsia="zh-CN"/>
        </w:rPr>
        <w:t>，走访市场主体1.9万次，</w:t>
      </w:r>
      <w:r>
        <w:rPr>
          <w:rFonts w:hint="default" w:ascii="Times New Roman" w:hAnsi="Times New Roman" w:eastAsia="方正仿宋_GBK" w:cs="Times New Roman"/>
          <w:color w:val="auto"/>
          <w:sz w:val="32"/>
          <w:szCs w:val="32"/>
          <w:lang w:val="en-US" w:eastAsia="zh-CN"/>
        </w:rPr>
        <w:t>收集解决问题</w:t>
      </w:r>
      <w:r>
        <w:rPr>
          <w:rFonts w:hint="eastAsia" w:ascii="Times New Roman" w:hAnsi="Times New Roman" w:eastAsia="方正仿宋_GBK" w:cs="Times New Roman"/>
          <w:color w:val="auto"/>
          <w:sz w:val="32"/>
          <w:szCs w:val="32"/>
          <w:lang w:val="en-US" w:eastAsia="zh-CN"/>
        </w:rPr>
        <w:t>210件</w:t>
      </w:r>
      <w:r>
        <w:rPr>
          <w:rFonts w:hint="default" w:ascii="Times New Roman" w:hAnsi="Times New Roman" w:eastAsia="方正仿宋_GBK" w:cs="Times New Roman"/>
          <w:color w:val="auto"/>
          <w:sz w:val="32"/>
          <w:szCs w:val="32"/>
          <w:lang w:val="en-US" w:eastAsia="zh-CN"/>
        </w:rPr>
        <w:t>次</w:t>
      </w:r>
      <w:r>
        <w:rPr>
          <w:rFonts w:hint="eastAsia" w:ascii="Times New Roman" w:hAnsi="Times New Roman" w:eastAsia="方正仿宋_GBK" w:cs="Times New Roman"/>
          <w:color w:val="auto"/>
          <w:sz w:val="32"/>
          <w:szCs w:val="32"/>
          <w:lang w:val="en-US" w:eastAsia="zh-CN"/>
        </w:rPr>
        <w:t>，清查企业1812户、个体户8522户，全面完成普查任务。积极稳就业促就业，申报创建就业帮扶车间1个，</w:t>
      </w:r>
      <w:r>
        <w:rPr>
          <w:rFonts w:hint="default" w:ascii="Times New Roman" w:hAnsi="Times New Roman" w:eastAsia="方正仿宋_GBK" w:cs="Times New Roman"/>
          <w:sz w:val="32"/>
          <w:szCs w:val="32"/>
          <w:u w:val="none"/>
          <w:lang w:val="en-US" w:eastAsia="zh-CN"/>
        </w:rPr>
        <w:t>开发公益性岗位41个，常年吸收1000余人就业，新增城镇就业人数1708人</w:t>
      </w:r>
      <w:r>
        <w:rPr>
          <w:rFonts w:hint="eastAsia" w:ascii="Times New Roman" w:hAnsi="Times New Roman" w:eastAsia="方正仿宋_GBK" w:cs="Times New Roman"/>
          <w:sz w:val="32"/>
          <w:szCs w:val="32"/>
          <w:u w:val="none"/>
          <w:lang w:val="en-US" w:eastAsia="zh-CN"/>
        </w:rPr>
        <w:t>，</w:t>
      </w:r>
      <w:r>
        <w:rPr>
          <w:rFonts w:hint="default" w:ascii="Times New Roman" w:hAnsi="Times New Roman" w:eastAsia="方正仿宋_GBK" w:cs="Times New Roman"/>
          <w:sz w:val="32"/>
          <w:szCs w:val="32"/>
          <w:u w:val="none"/>
          <w:lang w:val="en-US" w:eastAsia="zh-CN"/>
        </w:rPr>
        <w:t>动态完善13316 名农民工监测台账，</w:t>
      </w:r>
      <w:r>
        <w:rPr>
          <w:rFonts w:hint="default" w:ascii="Times New Roman" w:hAnsi="Times New Roman" w:eastAsia="方正仿宋_GBK" w:cs="Times New Roman"/>
          <w:color w:val="000000" w:themeColor="text1"/>
          <w:sz w:val="32"/>
          <w:szCs w:val="32"/>
          <w14:textFill>
            <w14:solidFill>
              <w14:schemeClr w14:val="tx1"/>
            </w14:solidFill>
          </w14:textFill>
        </w:rPr>
        <w:t>核实</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办理 181 名</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4050</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人员社保补贴</w:t>
      </w:r>
      <w:r>
        <w:rPr>
          <w:rFonts w:hint="eastAsia" w:ascii="方正楷体_GBK" w:hAnsi="方正楷体_GBK" w:eastAsia="方正楷体_GBK" w:cs="方正楷体_GBK"/>
          <w:color w:val="auto"/>
          <w:sz w:val="32"/>
          <w:szCs w:val="32"/>
          <w:u w:val="none"/>
          <w:lang w:val="en-US" w:eastAsia="zh-CN"/>
        </w:rPr>
        <w:t>。</w:t>
      </w:r>
      <w:r>
        <w:rPr>
          <w:rFonts w:hint="default" w:ascii="Times New Roman" w:hAnsi="Times New Roman" w:eastAsia="方正仿宋_GBK" w:cs="Times New Roman"/>
          <w:color w:val="auto"/>
          <w:sz w:val="32"/>
          <w:szCs w:val="32"/>
          <w:lang w:val="en-US" w:eastAsia="zh-CN"/>
        </w:rPr>
        <w:t>持续推动万头生猪进市场、万吨脐橙出夔州，全年生猪出栏2.3万头</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存栏1.9万头，脐橙种植1.75万亩，预计产值</w:t>
      </w:r>
      <w:r>
        <w:rPr>
          <w:rFonts w:hint="eastAsia"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lang w:val="en-US" w:eastAsia="zh-CN"/>
        </w:rPr>
        <w:t>亿元</w:t>
      </w:r>
      <w:r>
        <w:rPr>
          <w:rFonts w:hint="eastAsia" w:ascii="Times New Roman" w:hAnsi="Times New Roman" w:eastAsia="方正仿宋_GBK" w:cs="Times New Roman"/>
          <w:color w:val="auto"/>
          <w:sz w:val="32"/>
          <w:szCs w:val="32"/>
          <w:lang w:val="en-US" w:eastAsia="zh-CN"/>
        </w:rPr>
        <w:t>，精准消费帮扶2908万元，</w:t>
      </w:r>
      <w:r>
        <w:rPr>
          <w:rFonts w:hint="default" w:ascii="Times New Roman" w:hAnsi="Times New Roman" w:eastAsia="方正仿宋_GBK" w:cs="Times New Roman"/>
          <w:color w:val="auto"/>
          <w:sz w:val="32"/>
          <w:szCs w:val="32"/>
          <w:lang w:val="en-US" w:eastAsia="zh-CN"/>
        </w:rPr>
        <w:t>完成非税109万元</w:t>
      </w:r>
      <w:r>
        <w:rPr>
          <w:rFonts w:hint="eastAsia" w:ascii="Times New Roman" w:hAnsi="Times New Roman" w:eastAsia="方正仿宋_GBK" w:cs="Times New Roman"/>
          <w:color w:val="auto"/>
          <w:sz w:val="32"/>
          <w:szCs w:val="32"/>
          <w:lang w:val="en-US" w:eastAsia="zh-CN"/>
        </w:rPr>
        <w:t>，超额完成172.5%</w:t>
      </w:r>
      <w:r>
        <w:rPr>
          <w:rFonts w:hint="default" w:ascii="Times New Roman" w:hAnsi="Times New Roman" w:eastAsia="方正仿宋_GBK" w:cs="Times New Roman"/>
          <w:color w:val="auto"/>
          <w:sz w:val="32"/>
          <w:szCs w:val="32"/>
          <w:lang w:val="en-US" w:eastAsia="zh-CN"/>
        </w:rPr>
        <w:t>，</w:t>
      </w:r>
      <w:r>
        <w:rPr>
          <w:rFonts w:hint="eastAsia" w:ascii="Times New Roman" w:hAnsi="Times New Roman" w:eastAsia="方正仿宋_GBK" w:cs="Times New Roman"/>
          <w:color w:val="auto"/>
          <w:sz w:val="32"/>
          <w:szCs w:val="32"/>
          <w:lang w:val="en-US" w:eastAsia="zh-CN"/>
        </w:rPr>
        <w:t>经济活力不断增强。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kern w:val="2"/>
          <w:sz w:val="32"/>
          <w:szCs w:val="32"/>
          <w:lang w:val="en-US" w:eastAsia="zh-CN" w:bidi="ar-SA"/>
        </w:rPr>
        <w:t>3、</w:t>
      </w:r>
      <w:r>
        <w:rPr>
          <w:rFonts w:hint="default" w:ascii="Times New Roman" w:hAnsi="Times New Roman" w:eastAsia="方正楷体_GBK" w:cs="Times New Roman"/>
          <w:color w:val="auto"/>
          <w:sz w:val="32"/>
          <w:szCs w:val="32"/>
          <w:lang w:val="en-US" w:eastAsia="zh-CN"/>
        </w:rPr>
        <w:t>突出</w:t>
      </w:r>
      <w:r>
        <w:rPr>
          <w:rFonts w:hint="eastAsia" w:ascii="Times New Roman" w:hAnsi="Times New Roman" w:eastAsia="方正楷体_GBK" w:cs="Times New Roman"/>
          <w:color w:val="auto"/>
          <w:sz w:val="32"/>
          <w:szCs w:val="32"/>
          <w:lang w:val="en-US" w:eastAsia="zh-CN"/>
        </w:rPr>
        <w:t>“</w:t>
      </w:r>
      <w:r>
        <w:rPr>
          <w:rFonts w:hint="default" w:ascii="Times New Roman" w:hAnsi="Times New Roman" w:eastAsia="方正楷体_GBK" w:cs="Times New Roman"/>
          <w:color w:val="auto"/>
          <w:sz w:val="32"/>
          <w:szCs w:val="32"/>
          <w:lang w:val="en-US" w:eastAsia="zh-CN"/>
        </w:rPr>
        <w:t>两个基本面</w:t>
      </w:r>
      <w:r>
        <w:rPr>
          <w:rFonts w:hint="eastAsia" w:ascii="Times New Roman" w:hAnsi="Times New Roman" w:eastAsia="方正楷体_GBK" w:cs="Times New Roman"/>
          <w:color w:val="auto"/>
          <w:sz w:val="32"/>
          <w:szCs w:val="32"/>
          <w:lang w:val="en-US" w:eastAsia="zh-CN"/>
        </w:rPr>
        <w:t>”</w:t>
      </w:r>
      <w:r>
        <w:rPr>
          <w:rFonts w:hint="default" w:ascii="Times New Roman" w:hAnsi="Times New Roman" w:eastAsia="方正楷体_GBK" w:cs="Times New Roman"/>
          <w:color w:val="auto"/>
          <w:sz w:val="32"/>
          <w:szCs w:val="32"/>
          <w:lang w:val="en-US" w:eastAsia="zh-CN"/>
        </w:rPr>
        <w:t>，城乡建设展现新面貌。</w:t>
      </w:r>
      <w:r>
        <w:rPr>
          <w:rFonts w:hint="default" w:ascii="Times New Roman" w:hAnsi="Times New Roman" w:eastAsia="方正仿宋_GBK" w:cs="Times New Roman"/>
          <w:b w:val="0"/>
          <w:bCs w:val="0"/>
          <w:color w:val="auto"/>
          <w:sz w:val="32"/>
          <w:szCs w:val="32"/>
          <w:lang w:val="en-US" w:eastAsia="zh-CN"/>
        </w:rPr>
        <w:t>坚持</w:t>
      </w:r>
      <w:r>
        <w:rPr>
          <w:rFonts w:hint="default" w:ascii="Times New Roman" w:hAnsi="Times New Roman" w:eastAsia="方正仿宋_GBK" w:cs="Times New Roman"/>
          <w:b/>
          <w:bCs/>
          <w:color w:val="auto"/>
          <w:sz w:val="32"/>
          <w:szCs w:val="32"/>
          <w:lang w:val="en-US" w:eastAsia="zh-CN"/>
        </w:rPr>
        <w:t>全域规划、城乡融合</w:t>
      </w:r>
      <w:r>
        <w:rPr>
          <w:rFonts w:hint="default" w:ascii="Times New Roman" w:hAnsi="Times New Roman" w:eastAsia="方正仿宋_GBK" w:cs="Times New Roman"/>
          <w:color w:val="auto"/>
          <w:sz w:val="32"/>
          <w:szCs w:val="32"/>
          <w:lang w:val="en-US" w:eastAsia="zh-CN"/>
        </w:rPr>
        <w:t>，加强城市精细化管理</w:t>
      </w:r>
      <w:r>
        <w:rPr>
          <w:rFonts w:hint="eastAsia" w:ascii="Times New Roman" w:hAnsi="Times New Roman" w:eastAsia="方正仿宋_GBK" w:cs="Times New Roman"/>
          <w:color w:val="auto"/>
          <w:sz w:val="32"/>
          <w:szCs w:val="32"/>
          <w:lang w:val="en-US" w:eastAsia="zh-CN"/>
        </w:rPr>
        <w:t>，建设宜居宜业和美乡村</w:t>
      </w:r>
      <w:r>
        <w:rPr>
          <w:rFonts w:hint="default" w:ascii="Times New Roman" w:hAnsi="Times New Roman" w:eastAsia="方正仿宋_GBK" w:cs="Times New Roman"/>
          <w:color w:val="auto"/>
          <w:sz w:val="32"/>
          <w:szCs w:val="32"/>
          <w:lang w:val="en-US" w:eastAsia="zh-CN"/>
        </w:rPr>
        <w:t>，全面提升城</w:t>
      </w:r>
      <w:r>
        <w:rPr>
          <w:rFonts w:hint="eastAsia" w:ascii="Times New Roman" w:hAnsi="Times New Roman" w:eastAsia="方正仿宋_GBK" w:cs="Times New Roman"/>
          <w:color w:val="auto"/>
          <w:sz w:val="32"/>
          <w:szCs w:val="32"/>
          <w:lang w:val="en-US" w:eastAsia="zh-CN"/>
        </w:rPr>
        <w:t>乡</w:t>
      </w:r>
      <w:r>
        <w:rPr>
          <w:rFonts w:hint="default" w:ascii="Times New Roman" w:hAnsi="Times New Roman" w:eastAsia="方正仿宋_GBK" w:cs="Times New Roman"/>
          <w:color w:val="auto"/>
          <w:sz w:val="32"/>
          <w:szCs w:val="32"/>
          <w:lang w:val="en-US" w:eastAsia="zh-CN"/>
        </w:rPr>
        <w:t>品质</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u w:val="none"/>
          <w:lang w:val="en-US" w:eastAsia="zh-CN"/>
        </w:rPr>
        <w:t>加快项目建设，建成投用中华诗城广场，快速完成甘溪沟微创园、奉中临时停车场清表交地，加快推进万达广场、</w:t>
      </w:r>
      <w:r>
        <w:rPr>
          <w:rFonts w:hint="default" w:ascii="Times New Roman" w:hAnsi="Times New Roman" w:eastAsia="方正仿宋_GBK" w:cs="Times New Roman"/>
          <w:color w:val="auto"/>
          <w:sz w:val="32"/>
          <w:szCs w:val="32"/>
          <w:u w:val="none"/>
          <w:lang w:val="en-US" w:eastAsia="zh-CN"/>
        </w:rPr>
        <w:t>南北通道</w:t>
      </w:r>
      <w:r>
        <w:rPr>
          <w:rFonts w:hint="eastAsia" w:ascii="Times New Roman" w:hAnsi="Times New Roman" w:eastAsia="方正仿宋_GBK" w:cs="Times New Roman"/>
          <w:color w:val="auto"/>
          <w:sz w:val="32"/>
          <w:szCs w:val="32"/>
          <w:u w:val="none"/>
          <w:lang w:val="en-US" w:eastAsia="zh-CN"/>
        </w:rPr>
        <w:t>项目建设落地，筹备谋划口前半岛前期工作，</w:t>
      </w:r>
      <w:r>
        <w:rPr>
          <w:rFonts w:hint="eastAsia" w:ascii="方正仿宋_GBK" w:hAnsi="方正仿宋_GBK" w:eastAsia="方正仿宋_GBK" w:cs="方正仿宋_GBK"/>
          <w:color w:val="auto"/>
          <w:sz w:val="32"/>
          <w:szCs w:val="32"/>
          <w:u w:val="none"/>
          <w:lang w:val="en-US" w:eastAsia="zh-CN"/>
        </w:rPr>
        <w:t>城市功能不断完善。</w:t>
      </w:r>
      <w:r>
        <w:rPr>
          <w:rFonts w:hint="default" w:ascii="方正仿宋_GBK" w:hAnsi="方正仿宋_GBK" w:eastAsia="方正仿宋_GBK" w:cs="方正仿宋_GBK"/>
          <w:color w:val="auto"/>
          <w:sz w:val="32"/>
          <w:szCs w:val="32"/>
          <w:u w:val="none"/>
          <w:lang w:val="en-US" w:eastAsia="zh-CN"/>
        </w:rPr>
        <w:t>加强城市规划管理</w:t>
      </w:r>
      <w:r>
        <w:rPr>
          <w:rFonts w:hint="eastAsia" w:ascii="方正仿宋_GBK" w:hAnsi="方正仿宋_GBK" w:eastAsia="方正仿宋_GBK" w:cs="方正仿宋_GBK"/>
          <w:color w:val="auto"/>
          <w:sz w:val="32"/>
          <w:szCs w:val="32"/>
          <w:u w:val="none"/>
          <w:lang w:val="en-US" w:eastAsia="zh-CN"/>
        </w:rPr>
        <w:t>，高压态势拆违控违，坚决做到</w:t>
      </w:r>
      <w:r>
        <w:rPr>
          <w:rFonts w:hint="eastAsia" w:ascii="方正仿宋_GBK" w:hAnsi="方正仿宋_GBK" w:eastAsia="方正仿宋_GBK" w:cs="方正仿宋_GBK"/>
          <w:b w:val="0"/>
          <w:bCs w:val="0"/>
          <w:color w:val="auto"/>
          <w:sz w:val="32"/>
          <w:szCs w:val="32"/>
          <w:lang w:eastAsia="zh-CN"/>
        </w:rPr>
        <w:t>“严控新增、存量</w:t>
      </w:r>
      <w:r>
        <w:rPr>
          <w:rFonts w:hint="eastAsia" w:ascii="方正仿宋_GBK" w:hAnsi="方正仿宋_GBK" w:eastAsia="方正仿宋_GBK" w:cs="方正仿宋_GBK"/>
          <w:b w:val="0"/>
          <w:bCs w:val="0"/>
          <w:color w:val="auto"/>
          <w:sz w:val="32"/>
          <w:szCs w:val="32"/>
          <w:lang w:val="en-US" w:eastAsia="zh-CN"/>
        </w:rPr>
        <w:t>清零</w:t>
      </w:r>
      <w:r>
        <w:rPr>
          <w:rFonts w:hint="eastAsia" w:ascii="方正仿宋_GBK" w:hAnsi="方正仿宋_GBK" w:eastAsia="方正仿宋_GBK" w:cs="方正仿宋_GBK"/>
          <w:b w:val="0"/>
          <w:bCs w:val="0"/>
          <w:color w:val="auto"/>
          <w:sz w:val="32"/>
          <w:szCs w:val="32"/>
          <w:lang w:eastAsia="zh-CN"/>
        </w:rPr>
        <w:t>”</w:t>
      </w:r>
      <w:r>
        <w:rPr>
          <w:rFonts w:hint="eastAsia" w:ascii="方正仿宋_GBK" w:hAnsi="方正仿宋_GBK" w:eastAsia="方正仿宋_GBK" w:cs="方正仿宋_GBK"/>
          <w:color w:val="auto"/>
          <w:sz w:val="32"/>
          <w:szCs w:val="32"/>
          <w:u w:val="none"/>
          <w:lang w:val="en-US" w:eastAsia="zh-CN"/>
        </w:rPr>
        <w:t>，拆除城市建成区内卫片图斑</w:t>
      </w:r>
      <w:r>
        <w:rPr>
          <w:rFonts w:hint="default" w:ascii="Times New Roman" w:hAnsi="Times New Roman" w:eastAsia="方正仿宋_GBK" w:cs="Times New Roman"/>
          <w:color w:val="auto"/>
          <w:sz w:val="32"/>
          <w:szCs w:val="32"/>
          <w:u w:val="none"/>
          <w:lang w:val="en-US" w:eastAsia="zh-CN"/>
        </w:rPr>
        <w:t>17处3289平方米，城市建成区外卫片图斑5处920平方米</w:t>
      </w:r>
      <w:r>
        <w:rPr>
          <w:rFonts w:hint="eastAsia" w:ascii="Times New Roman" w:hAnsi="Times New Roman" w:eastAsia="方正仿宋_GBK" w:cs="Times New Roman"/>
          <w:color w:val="auto"/>
          <w:sz w:val="32"/>
          <w:szCs w:val="32"/>
          <w:u w:val="none"/>
          <w:lang w:val="en-US" w:eastAsia="zh-CN"/>
        </w:rPr>
        <w:t>，高效办结违指办违建交办单14件，完成云山万璟、江山赋等商品住宅项目内的违法建筑进行依法拆除27处2198.2平方米，即查即拆新增违法建筑10处1550平方米</w:t>
      </w:r>
      <w:r>
        <w:rPr>
          <w:rFonts w:hint="eastAsia" w:ascii="方正仿宋_GBK" w:hAnsi="方正仿宋_GBK" w:eastAsia="方正仿宋_GBK" w:cs="方正仿宋_GBK"/>
          <w:color w:val="auto"/>
          <w:sz w:val="32"/>
          <w:szCs w:val="32"/>
          <w:u w:val="none"/>
          <w:lang w:val="en-US" w:eastAsia="zh-CN"/>
        </w:rPr>
        <w:t>。</w:t>
      </w:r>
      <w:r>
        <w:rPr>
          <w:rFonts w:hint="eastAsia" w:ascii="方正仿宋_GBK" w:hAnsi="方正仿宋_GBK" w:eastAsia="方正仿宋_GBK" w:cs="方正仿宋_GBK"/>
          <w:color w:val="auto"/>
          <w:sz w:val="32"/>
          <w:szCs w:val="32"/>
          <w:lang w:val="en-US" w:eastAsia="zh-CN"/>
        </w:rPr>
        <w:t>以创文为契机，提升城乡“颜值”，</w:t>
      </w:r>
      <w:r>
        <w:rPr>
          <w:rFonts w:hint="default" w:ascii="Times New Roman" w:hAnsi="Times New Roman" w:eastAsia="方正仿宋_GBK" w:cs="Times New Roman"/>
          <w:sz w:val="32"/>
          <w:szCs w:val="32"/>
          <w:lang w:val="en-US" w:eastAsia="zh-CN"/>
        </w:rPr>
        <w:t>深化三无小区自治、背街小巷整治、违法行为</w:t>
      </w:r>
      <w:r>
        <w:rPr>
          <w:rFonts w:hint="eastAsia" w:ascii="Times New Roman" w:hAnsi="Times New Roman" w:eastAsia="方正仿宋_GBK" w:cs="Times New Roman"/>
          <w:sz w:val="32"/>
          <w:szCs w:val="32"/>
          <w:lang w:val="en-US" w:eastAsia="zh-CN"/>
        </w:rPr>
        <w:t>共治</w:t>
      </w:r>
      <w:r>
        <w:rPr>
          <w:rFonts w:hint="default" w:ascii="Times New Roman" w:hAnsi="Times New Roman" w:eastAsia="方正仿宋_GBK" w:cs="Times New Roman"/>
          <w:sz w:val="32"/>
          <w:szCs w:val="32"/>
          <w:lang w:val="en-US" w:eastAsia="zh-CN"/>
        </w:rPr>
        <w:t>专项</w:t>
      </w:r>
      <w:r>
        <w:rPr>
          <w:rFonts w:hint="eastAsia" w:ascii="Times New Roman" w:hAnsi="Times New Roman" w:eastAsia="方正仿宋_GBK" w:cs="Times New Roman"/>
          <w:sz w:val="32"/>
          <w:szCs w:val="32"/>
          <w:lang w:val="en-US" w:eastAsia="zh-CN"/>
        </w:rPr>
        <w:t>行动</w:t>
      </w:r>
      <w:r>
        <w:rPr>
          <w:rFonts w:hint="eastAsia" w:ascii="方正仿宋_GBK" w:hAnsi="方正仿宋_GBK" w:eastAsia="方正仿宋_GBK" w:cs="方正仿宋_GBK"/>
          <w:color w:val="000000"/>
          <w:kern w:val="2"/>
          <w:sz w:val="32"/>
          <w:szCs w:val="32"/>
          <w:lang w:val="en-US" w:eastAsia="zh-CN" w:bidi="ar-SA"/>
        </w:rPr>
        <w:t>，</w:t>
      </w:r>
      <w:r>
        <w:rPr>
          <w:rFonts w:hint="eastAsia" w:ascii="方正仿宋_GBK" w:hAnsi="方正仿宋_GBK" w:eastAsia="方正仿宋_GBK" w:cs="方正仿宋_GBK"/>
          <w:bCs/>
          <w:sz w:val="32"/>
          <w:szCs w:val="32"/>
        </w:rPr>
        <w:t>城乡环境卫生“拉网”</w:t>
      </w:r>
      <w:r>
        <w:rPr>
          <w:rFonts w:hint="eastAsia" w:ascii="方正仿宋_GBK" w:hAnsi="方正仿宋_GBK" w:eastAsia="方正仿宋_GBK" w:cs="方正仿宋_GBK"/>
          <w:bCs/>
          <w:sz w:val="32"/>
          <w:szCs w:val="32"/>
          <w:lang w:val="en-US" w:eastAsia="zh-CN"/>
        </w:rPr>
        <w:t>治理</w:t>
      </w:r>
      <w:r>
        <w:rPr>
          <w:rFonts w:hint="eastAsia" w:ascii="方正仿宋_GBK" w:hAnsi="方正仿宋_GBK" w:eastAsia="方正仿宋_GBK" w:cs="方正仿宋_GBK"/>
          <w:color w:val="000000"/>
          <w:kern w:val="2"/>
          <w:sz w:val="32"/>
          <w:szCs w:val="32"/>
          <w:lang w:val="en-US" w:eastAsia="zh-CN" w:bidi="ar-SA"/>
        </w:rPr>
        <w:t>，</w:t>
      </w:r>
      <w:r>
        <w:rPr>
          <w:rFonts w:hint="eastAsia" w:ascii="Times New Roman" w:hAnsi="Times New Roman" w:eastAsia="方正仿宋_GBK" w:cs="Times New Roman"/>
          <w:color w:val="auto"/>
          <w:sz w:val="32"/>
          <w:szCs w:val="32"/>
          <w:lang w:val="en-US" w:eastAsia="zh-CN"/>
        </w:rPr>
        <w:t>升级改造城区233个、农村72个垃圾投放点，</w:t>
      </w:r>
      <w:r>
        <w:rPr>
          <w:rFonts w:hint="default" w:ascii="Times New Roman" w:hAnsi="Times New Roman" w:eastAsia="方正仿宋_GBK" w:cs="Times New Roman"/>
          <w:color w:val="auto"/>
          <w:sz w:val="32"/>
          <w:szCs w:val="32"/>
          <w:lang w:val="en-US" w:eastAsia="zh-CN"/>
        </w:rPr>
        <w:t>清理边坡垃圾、牛皮癣</w:t>
      </w:r>
      <w:r>
        <w:rPr>
          <w:rFonts w:hint="eastAsia"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lang w:val="en-US" w:eastAsia="zh-CN"/>
        </w:rPr>
        <w:t>00余处，白色垃圾</w:t>
      </w:r>
      <w:r>
        <w:rPr>
          <w:rFonts w:hint="eastAsia"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lang w:val="en-US" w:eastAsia="zh-CN"/>
        </w:rPr>
        <w:t>0余吨，更换污水井盖</w:t>
      </w:r>
      <w:r>
        <w:rPr>
          <w:rFonts w:hint="eastAsia" w:ascii="Times New Roman" w:hAnsi="Times New Roman" w:eastAsia="方正仿宋_GBK" w:cs="Times New Roman"/>
          <w:color w:val="auto"/>
          <w:sz w:val="32"/>
          <w:szCs w:val="32"/>
          <w:lang w:val="en-US" w:eastAsia="zh-CN"/>
        </w:rPr>
        <w:t>18</w:t>
      </w:r>
      <w:r>
        <w:rPr>
          <w:rFonts w:hint="default" w:ascii="Times New Roman" w:hAnsi="Times New Roman" w:eastAsia="方正仿宋_GBK" w:cs="Times New Roman"/>
          <w:color w:val="auto"/>
          <w:sz w:val="32"/>
          <w:szCs w:val="32"/>
          <w:lang w:val="en-US" w:eastAsia="zh-CN"/>
        </w:rPr>
        <w:t>个，在城乡结合部安装3组监控探头，农村生活垃圾、生活污水得到有效处置</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u w:val="none"/>
          <w:lang w:val="en-US" w:eastAsia="zh-CN"/>
        </w:rPr>
        <w:t>持续抓好乡村振兴</w:t>
      </w:r>
      <w:r>
        <w:rPr>
          <w:rFonts w:hint="default" w:ascii="Times New Roman" w:hAnsi="Times New Roman" w:eastAsia="方正仿宋_GBK" w:cs="Times New Roman"/>
          <w:sz w:val="32"/>
          <w:szCs w:val="32"/>
          <w:u w:val="none"/>
          <w:lang w:val="en-US" w:eastAsia="zh-CN"/>
        </w:rPr>
        <w:t>，</w:t>
      </w:r>
      <w:r>
        <w:rPr>
          <w:rFonts w:hint="eastAsia" w:ascii="Times New Roman" w:hAnsi="Times New Roman" w:eastAsia="方正仿宋_GBK" w:cs="Times New Roman"/>
          <w:sz w:val="32"/>
          <w:szCs w:val="32"/>
          <w:u w:val="none"/>
          <w:lang w:val="en-US" w:eastAsia="zh-CN"/>
        </w:rPr>
        <w:t>守牢耕地红线，</w:t>
      </w:r>
      <w:r>
        <w:rPr>
          <w:rFonts w:hint="default" w:ascii="Times New Roman" w:hAnsi="Times New Roman" w:eastAsia="方正仿宋_GBK" w:cs="Times New Roman"/>
          <w:sz w:val="32"/>
          <w:szCs w:val="32"/>
          <w:u w:val="none"/>
          <w:lang w:val="en-US" w:eastAsia="zh-CN"/>
        </w:rPr>
        <w:t>全口径摸排耕地保有量</w:t>
      </w:r>
      <w:r>
        <w:rPr>
          <w:rFonts w:hint="default" w:ascii="Times New Roman" w:hAnsi="Times New Roman" w:eastAsia="方正仿宋_GBK" w:cs="Times New Roman"/>
          <w:color w:val="auto"/>
          <w:sz w:val="32"/>
          <w:szCs w:val="32"/>
          <w:u w:val="none"/>
          <w:lang w:val="en-US" w:eastAsia="zh-CN"/>
        </w:rPr>
        <w:t>7185亩</w:t>
      </w:r>
      <w:r>
        <w:rPr>
          <w:rFonts w:hint="eastAsia" w:ascii="Times New Roman" w:hAnsi="Times New Roman" w:eastAsia="方正仿宋_GBK" w:cs="Times New Roman"/>
          <w:sz w:val="32"/>
          <w:szCs w:val="32"/>
          <w:u w:val="none"/>
          <w:lang w:val="en-US" w:eastAsia="zh-CN"/>
        </w:rPr>
        <w:t>，整改耕地“非农化”95个图斑646.69亩，保障粮食安全，</w:t>
      </w:r>
      <w:r>
        <w:rPr>
          <w:rFonts w:hint="default" w:ascii="Times New Roman" w:hAnsi="Times New Roman" w:eastAsia="方正仿宋_GBK" w:cs="Times New Roman"/>
          <w:sz w:val="32"/>
          <w:szCs w:val="32"/>
          <w:u w:val="none"/>
          <w:lang w:val="en-US" w:eastAsia="zh-CN"/>
        </w:rPr>
        <w:t>粮食播种面积7800亩，产量2776吨</w:t>
      </w:r>
      <w:r>
        <w:rPr>
          <w:rFonts w:hint="eastAsia" w:ascii="Times New Roman" w:hAnsi="Times New Roman" w:eastAsia="方正仿宋_GBK" w:cs="Times New Roman"/>
          <w:sz w:val="32"/>
          <w:szCs w:val="32"/>
          <w:u w:val="none"/>
          <w:lang w:val="en-US" w:eastAsia="zh-CN"/>
        </w:rPr>
        <w:t>，</w:t>
      </w:r>
      <w:r>
        <w:rPr>
          <w:rFonts w:hint="default" w:ascii="Times New Roman" w:hAnsi="Times New Roman" w:eastAsia="方正仿宋_GBK" w:cs="Times New Roman"/>
          <w:sz w:val="32"/>
          <w:szCs w:val="32"/>
          <w:u w:val="none"/>
          <w:lang w:val="en-US" w:eastAsia="zh-CN"/>
        </w:rPr>
        <w:t>蔬菜播种面积2205亩，产量3760吨</w:t>
      </w:r>
      <w:r>
        <w:rPr>
          <w:rFonts w:hint="eastAsia" w:ascii="Times New Roman" w:hAnsi="Times New Roman" w:eastAsia="方正仿宋_GBK" w:cs="Times New Roman"/>
          <w:sz w:val="32"/>
          <w:szCs w:val="32"/>
          <w:u w:val="none"/>
          <w:lang w:val="en-US" w:eastAsia="zh-CN"/>
        </w:rPr>
        <w:t>，农业基础不断夯实。深化宜居宜业和美乡村试点创建，</w:t>
      </w:r>
      <w:r>
        <w:rPr>
          <w:rFonts w:hint="default" w:ascii="Times New Roman" w:hAnsi="Times New Roman" w:eastAsia="方正仿宋_GBK" w:cs="Times New Roman"/>
          <w:color w:val="auto"/>
          <w:sz w:val="32"/>
          <w:szCs w:val="32"/>
          <w:u w:val="none"/>
          <w:lang w:val="en-US" w:eastAsia="zh-CN"/>
        </w:rPr>
        <w:t>统筹推进口前、大槽、真武连片建设，谋划布局滨江路及环朱衣河沿线迭代升级项目</w:t>
      </w:r>
      <w:r>
        <w:rPr>
          <w:rFonts w:hint="eastAsia" w:ascii="Times New Roman" w:hAnsi="Times New Roman" w:eastAsia="方正仿宋_GBK" w:cs="Times New Roman"/>
          <w:color w:val="auto"/>
          <w:sz w:val="32"/>
          <w:szCs w:val="32"/>
          <w:u w:val="none"/>
          <w:lang w:val="en-US" w:eastAsia="zh-CN"/>
        </w:rPr>
        <w:t>，</w:t>
      </w:r>
      <w:r>
        <w:rPr>
          <w:rFonts w:hint="eastAsia" w:ascii="Times New Roman" w:hAnsi="Times New Roman" w:eastAsia="方正仿宋_GBK" w:cs="Times New Roman"/>
          <w:sz w:val="32"/>
          <w:szCs w:val="32"/>
          <w:u w:val="none"/>
          <w:lang w:val="en-US" w:eastAsia="zh-CN"/>
        </w:rPr>
        <w:t>依托“半岛公园”项目实施，开发近郊旅游，变“一产为主”为“农旅融合”的多产结合。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楷体_GBK" w:hAnsi="方正楷体_GBK" w:eastAsia="方正仿宋_GBK" w:cs="方正楷体_GBK"/>
          <w:color w:val="70AD47" w:themeColor="accent6"/>
          <w:sz w:val="32"/>
          <w:szCs w:val="32"/>
          <w:lang w:val="en-US" w:eastAsia="zh-CN"/>
          <w14:textFill>
            <w14:solidFill>
              <w14:schemeClr w14:val="accent6"/>
            </w14:solidFill>
          </w14:textFill>
        </w:rPr>
      </w:pPr>
      <w:r>
        <w:rPr>
          <w:rFonts w:hint="eastAsia" w:ascii="方正楷体_GBK" w:hAnsi="方正楷体_GBK" w:eastAsia="方正楷体_GBK" w:cs="方正楷体_GBK"/>
          <w:color w:val="auto"/>
          <w:kern w:val="2"/>
          <w:sz w:val="32"/>
          <w:szCs w:val="32"/>
          <w:lang w:val="en-US" w:eastAsia="zh-CN" w:bidi="ar-SA"/>
        </w:rPr>
        <w:t>4、</w:t>
      </w:r>
      <w:r>
        <w:rPr>
          <w:rFonts w:hint="eastAsia" w:ascii="方正楷体_GBK" w:hAnsi="方正楷体_GBK" w:eastAsia="方正楷体_GBK" w:cs="方正楷体_GBK"/>
          <w:color w:val="auto"/>
          <w:sz w:val="32"/>
          <w:szCs w:val="32"/>
          <w:lang w:val="en-US" w:eastAsia="zh-CN"/>
        </w:rPr>
        <w:t>守住“两条稳定线”，基层治理取得新成效。</w:t>
      </w:r>
      <w:r>
        <w:rPr>
          <w:rFonts w:hint="default" w:ascii="Times New Roman" w:hAnsi="Times New Roman" w:eastAsia="方正仿宋_GBK" w:cs="Times New Roman"/>
          <w:b w:val="0"/>
          <w:bCs w:val="0"/>
          <w:sz w:val="32"/>
          <w:szCs w:val="32"/>
        </w:rPr>
        <w:t>坚持</w:t>
      </w:r>
      <w:r>
        <w:rPr>
          <w:rFonts w:hint="default" w:ascii="Times New Roman" w:hAnsi="Times New Roman" w:eastAsia="方正仿宋_GBK" w:cs="Times New Roman"/>
          <w:b/>
          <w:bCs/>
          <w:sz w:val="32"/>
          <w:szCs w:val="32"/>
        </w:rPr>
        <w:t>发展和安全</w:t>
      </w:r>
      <w:r>
        <w:rPr>
          <w:rFonts w:hint="default" w:ascii="Times New Roman" w:hAnsi="Times New Roman" w:eastAsia="方正仿宋_GBK" w:cs="Times New Roman"/>
          <w:b w:val="0"/>
          <w:bCs w:val="0"/>
          <w:sz w:val="32"/>
          <w:szCs w:val="32"/>
          <w:lang w:eastAsia="zh-CN"/>
        </w:rPr>
        <w:t>稳定</w:t>
      </w:r>
      <w:r>
        <w:rPr>
          <w:rFonts w:hint="default" w:ascii="Times New Roman" w:hAnsi="Times New Roman" w:eastAsia="方正仿宋_GBK" w:cs="Times New Roman"/>
          <w:b w:val="0"/>
          <w:bCs w:val="0"/>
          <w:sz w:val="32"/>
          <w:szCs w:val="32"/>
        </w:rPr>
        <w:t>并重</w:t>
      </w:r>
      <w:r>
        <w:rPr>
          <w:rFonts w:hint="eastAsia" w:ascii="Times New Roman" w:hAnsi="Times New Roman" w:eastAsia="方正仿宋_GBK" w:cs="Times New Roman"/>
          <w:b w:val="0"/>
          <w:bCs w:val="0"/>
          <w:sz w:val="32"/>
          <w:szCs w:val="32"/>
          <w:lang w:eastAsia="zh-CN"/>
        </w:rPr>
        <w:t>，</w:t>
      </w:r>
      <w:r>
        <w:rPr>
          <w:rFonts w:hint="eastAsia" w:ascii="Times New Roman" w:hAnsi="Times New Roman" w:eastAsia="方正仿宋_GBK" w:cs="Times New Roman"/>
          <w:sz w:val="32"/>
          <w:szCs w:val="32"/>
          <w:lang w:val="en-US" w:eastAsia="zh-CN"/>
        </w:rPr>
        <w:t>强化基层智治、数字赋能，各版块业务工作与网格管理深度融合、相互促进。</w:t>
      </w:r>
      <w:r>
        <w:rPr>
          <w:rFonts w:hint="default" w:ascii="Times New Roman" w:hAnsi="Times New Roman" w:eastAsia="方正仿宋_GBK" w:cs="Times New Roman"/>
          <w:sz w:val="32"/>
          <w:szCs w:val="32"/>
          <w:lang w:val="en-US" w:eastAsia="zh-CN"/>
        </w:rPr>
        <w:t>以</w:t>
      </w:r>
      <w:r>
        <w:rPr>
          <w:rFonts w:hint="eastAsia" w:ascii="方正仿宋_GBK" w:hAnsi="方正仿宋_GBK" w:eastAsia="方正仿宋_GBK" w:cs="方正仿宋_GBK"/>
          <w:sz w:val="32"/>
          <w:szCs w:val="32"/>
          <w:lang w:val="en-US" w:eastAsia="zh-CN"/>
        </w:rPr>
        <w:t>“</w:t>
      </w:r>
      <w:r>
        <w:rPr>
          <w:rFonts w:hint="default" w:ascii="Times New Roman" w:hAnsi="Times New Roman" w:eastAsia="方正仿宋_GBK" w:cs="Times New Roman"/>
          <w:sz w:val="32"/>
          <w:szCs w:val="32"/>
          <w:lang w:val="en-US" w:eastAsia="zh-CN"/>
        </w:rPr>
        <w:t>885</w:t>
      </w:r>
      <w:r>
        <w:rPr>
          <w:rFonts w:hint="eastAsia" w:ascii="方正仿宋_GBK" w:hAnsi="方正仿宋_GBK" w:eastAsia="方正仿宋_GBK" w:cs="方正仿宋_GBK"/>
          <w:sz w:val="32"/>
          <w:szCs w:val="32"/>
          <w:lang w:val="en-US" w:eastAsia="zh-CN"/>
        </w:rPr>
        <w:t>”</w:t>
      </w:r>
      <w:r>
        <w:rPr>
          <w:rFonts w:hint="default" w:ascii="Times New Roman" w:hAnsi="Times New Roman" w:eastAsia="方正仿宋_GBK" w:cs="Times New Roman"/>
          <w:sz w:val="32"/>
          <w:szCs w:val="32"/>
          <w:lang w:val="en-US" w:eastAsia="zh-CN"/>
        </w:rPr>
        <w:t>工作机制为牵引</w:t>
      </w:r>
      <w:r>
        <w:rPr>
          <w:rFonts w:hint="eastAsia" w:ascii="Times New Roman" w:hAnsi="Times New Roman" w:eastAsia="方正仿宋_GBK" w:cs="Times New Roman"/>
          <w:sz w:val="32"/>
          <w:szCs w:val="32"/>
          <w:lang w:val="en-US" w:eastAsia="zh-CN"/>
        </w:rPr>
        <w:t>，发挥</w:t>
      </w:r>
      <w:r>
        <w:rPr>
          <w:rFonts w:hint="default" w:ascii="Times New Roman" w:hAnsi="Times New Roman" w:eastAsia="方正仿宋_GBK" w:cs="Times New Roman"/>
          <w:b w:val="0"/>
          <w:bCs w:val="0"/>
          <w:sz w:val="32"/>
          <w:szCs w:val="32"/>
          <w:u w:val="none"/>
          <w:lang w:val="en-US" w:eastAsia="zh-CN"/>
        </w:rPr>
        <w:t>一体化治理智治平台</w:t>
      </w:r>
      <w:r>
        <w:rPr>
          <w:rFonts w:hint="eastAsia" w:ascii="方正仿宋_GBK" w:hAnsi="方正仿宋_GBK" w:eastAsia="方正仿宋_GBK" w:cs="方正仿宋_GBK"/>
          <w:b w:val="0"/>
          <w:bCs w:val="0"/>
          <w:sz w:val="32"/>
          <w:szCs w:val="32"/>
          <w:u w:val="none"/>
          <w:lang w:val="en-US" w:eastAsia="zh-CN"/>
        </w:rPr>
        <w:t>“一屏统揽”“一键智达”“一体推进”</w:t>
      </w:r>
      <w:r>
        <w:rPr>
          <w:rFonts w:hint="default" w:ascii="Times New Roman" w:hAnsi="Times New Roman" w:eastAsia="方正仿宋_GBK" w:cs="Times New Roman"/>
          <w:b w:val="0"/>
          <w:bCs w:val="0"/>
          <w:sz w:val="32"/>
          <w:szCs w:val="32"/>
          <w:u w:val="none"/>
          <w:lang w:val="en-US" w:eastAsia="zh-CN"/>
        </w:rPr>
        <w:t>优势</w:t>
      </w:r>
      <w:r>
        <w:rPr>
          <w:rFonts w:hint="default" w:ascii="Times New Roman" w:hAnsi="Times New Roman" w:eastAsia="方正仿宋_GBK" w:cs="Times New Roman"/>
          <w:sz w:val="32"/>
          <w:szCs w:val="32"/>
          <w:lang w:val="en-US" w:eastAsia="zh-CN"/>
        </w:rPr>
        <w:t>，上线核心业务</w:t>
      </w:r>
      <w:r>
        <w:rPr>
          <w:rFonts w:hint="eastAsia" w:ascii="Times New Roman" w:hAnsi="Times New Roman" w:eastAsia="方正仿宋_GBK" w:cs="Times New Roman"/>
          <w:sz w:val="32"/>
          <w:szCs w:val="32"/>
          <w:lang w:val="en-US" w:eastAsia="zh-CN"/>
        </w:rPr>
        <w:t>28</w:t>
      </w:r>
      <w:r>
        <w:rPr>
          <w:rFonts w:hint="default" w:ascii="Times New Roman" w:hAnsi="Times New Roman" w:eastAsia="方正仿宋_GBK" w:cs="Times New Roman"/>
          <w:sz w:val="32"/>
          <w:szCs w:val="32"/>
          <w:lang w:val="en-US" w:eastAsia="zh-CN"/>
        </w:rPr>
        <w:t>个，目标管理</w:t>
      </w:r>
      <w:r>
        <w:rPr>
          <w:rFonts w:hint="eastAsia" w:ascii="Times New Roman" w:hAnsi="Times New Roman" w:eastAsia="方正仿宋_GBK" w:cs="Times New Roman"/>
          <w:sz w:val="32"/>
          <w:szCs w:val="32"/>
          <w:lang w:val="en-US" w:eastAsia="zh-CN"/>
        </w:rPr>
        <w:t>128</w:t>
      </w:r>
      <w:r>
        <w:rPr>
          <w:rFonts w:hint="default" w:ascii="Times New Roman" w:hAnsi="Times New Roman" w:eastAsia="方正仿宋_GBK" w:cs="Times New Roman"/>
          <w:sz w:val="32"/>
          <w:szCs w:val="32"/>
          <w:lang w:val="en-US" w:eastAsia="zh-CN"/>
        </w:rPr>
        <w:t>项，</w:t>
      </w:r>
      <w:r>
        <w:rPr>
          <w:rFonts w:hint="eastAsia" w:ascii="Times New Roman" w:hAnsi="Times New Roman" w:eastAsia="方正仿宋_GBK" w:cs="Times New Roman"/>
          <w:sz w:val="32"/>
          <w:szCs w:val="32"/>
          <w:lang w:val="en-US" w:eastAsia="zh-CN"/>
        </w:rPr>
        <w:t>板块工作任务350条，</w:t>
      </w:r>
      <w:r>
        <w:rPr>
          <w:rFonts w:hint="default" w:ascii="Times New Roman" w:hAnsi="Times New Roman" w:eastAsia="方正仿宋_GBK" w:cs="Times New Roman"/>
          <w:sz w:val="32"/>
          <w:szCs w:val="32"/>
          <w:lang w:val="en-US" w:eastAsia="zh-CN"/>
        </w:rPr>
        <w:t>问题管控</w:t>
      </w:r>
      <w:r>
        <w:rPr>
          <w:rFonts w:hint="eastAsia" w:ascii="Times New Roman" w:hAnsi="Times New Roman" w:eastAsia="方正仿宋_GBK" w:cs="Times New Roman"/>
          <w:sz w:val="32"/>
          <w:szCs w:val="32"/>
          <w:lang w:val="en-US" w:eastAsia="zh-CN"/>
        </w:rPr>
        <w:t>64</w:t>
      </w:r>
      <w:r>
        <w:rPr>
          <w:rFonts w:hint="default" w:ascii="Times New Roman" w:hAnsi="Times New Roman" w:eastAsia="方正仿宋_GBK" w:cs="Times New Roman"/>
          <w:sz w:val="32"/>
          <w:szCs w:val="32"/>
          <w:lang w:val="en-US" w:eastAsia="zh-CN"/>
        </w:rPr>
        <w:t>个，KPI指标</w:t>
      </w:r>
      <w:r>
        <w:rPr>
          <w:rFonts w:hint="eastAsia" w:ascii="Times New Roman" w:hAnsi="Times New Roman" w:eastAsia="方正仿宋_GBK" w:cs="Times New Roman"/>
          <w:sz w:val="32"/>
          <w:szCs w:val="32"/>
          <w:lang w:val="en-US" w:eastAsia="zh-CN"/>
        </w:rPr>
        <w:t>44</w:t>
      </w:r>
      <w:r>
        <w:rPr>
          <w:rFonts w:hint="default" w:ascii="Times New Roman" w:hAnsi="Times New Roman" w:eastAsia="方正仿宋_GBK" w:cs="Times New Roman"/>
          <w:sz w:val="32"/>
          <w:szCs w:val="32"/>
          <w:lang w:val="en-US" w:eastAsia="zh-CN"/>
        </w:rPr>
        <w:t>个，收集归集各类数据</w:t>
      </w:r>
      <w:r>
        <w:rPr>
          <w:rFonts w:hint="eastAsia" w:ascii="Times New Roman" w:hAnsi="Times New Roman" w:eastAsia="方正仿宋_GBK" w:cs="Times New Roman"/>
          <w:sz w:val="32"/>
          <w:szCs w:val="32"/>
          <w:lang w:val="en-US" w:eastAsia="zh-CN"/>
        </w:rPr>
        <w:t>1.7</w:t>
      </w:r>
      <w:r>
        <w:rPr>
          <w:rFonts w:hint="default" w:ascii="Times New Roman" w:hAnsi="Times New Roman" w:eastAsia="方正仿宋_GBK" w:cs="Times New Roman"/>
          <w:sz w:val="32"/>
          <w:szCs w:val="32"/>
          <w:lang w:val="en-US" w:eastAsia="zh-CN"/>
        </w:rPr>
        <w:t>万条，</w:t>
      </w:r>
      <w:r>
        <w:rPr>
          <w:rFonts w:hint="eastAsia" w:ascii="Times New Roman" w:hAnsi="Times New Roman" w:eastAsia="方正仿宋_GBK" w:cs="Times New Roman"/>
          <w:sz w:val="32"/>
          <w:szCs w:val="32"/>
          <w:lang w:val="en-US" w:eastAsia="zh-CN"/>
        </w:rPr>
        <w:t>注册“N”力量2145人，</w:t>
      </w:r>
      <w:r>
        <w:rPr>
          <w:rFonts w:hint="default" w:ascii="Times New Roman" w:hAnsi="Times New Roman" w:eastAsia="方正仿宋_GBK" w:cs="Times New Roman"/>
          <w:sz w:val="32"/>
          <w:szCs w:val="32"/>
          <w:lang w:val="en-US" w:eastAsia="zh-CN"/>
        </w:rPr>
        <w:t>推动基层方向更加明确，任务分配更加清晰</w:t>
      </w:r>
      <w:r>
        <w:rPr>
          <w:rFonts w:hint="eastAsia" w:ascii="Times New Roman" w:hAnsi="Times New Roman" w:eastAsia="方正仿宋_GBK" w:cs="Times New Roman"/>
          <w:sz w:val="32"/>
          <w:szCs w:val="32"/>
          <w:lang w:val="en-US" w:eastAsia="zh-CN"/>
        </w:rPr>
        <w:t>。</w:t>
      </w:r>
      <w:r>
        <w:rPr>
          <w:rFonts w:hint="eastAsia" w:ascii="仿宋" w:hAnsi="仿宋" w:eastAsia="仿宋" w:cs="仿宋"/>
          <w:sz w:val="32"/>
          <w:szCs w:val="32"/>
          <w:lang w:val="en-US" w:eastAsia="zh-CN"/>
        </w:rPr>
        <w:t>全面落实河长制、林长制，</w:t>
      </w:r>
      <w:r>
        <w:rPr>
          <w:rFonts w:hint="default" w:ascii="Times New Roman" w:hAnsi="Times New Roman" w:eastAsia="仿宋" w:cs="Times New Roman"/>
          <w:sz w:val="32"/>
          <w:szCs w:val="32"/>
          <w:lang w:val="en-US" w:eastAsia="zh-CN"/>
        </w:rPr>
        <w:t>全年</w:t>
      </w:r>
      <w:r>
        <w:rPr>
          <w:rFonts w:hint="default" w:ascii="Times New Roman" w:hAnsi="Times New Roman" w:eastAsia="仿宋" w:cs="Times New Roman"/>
          <w:sz w:val="32"/>
          <w:szCs w:val="32"/>
          <w:lang w:eastAsia="zh-CN"/>
        </w:rPr>
        <w:t>累</w:t>
      </w:r>
      <w:r>
        <w:rPr>
          <w:rFonts w:hint="default" w:ascii="Times New Roman" w:hAnsi="Times New Roman" w:eastAsia="仿宋" w:cs="Times New Roman"/>
          <w:sz w:val="32"/>
          <w:szCs w:val="32"/>
          <w:lang w:val="en-US" w:eastAsia="zh-CN"/>
        </w:rPr>
        <w:t>计巡河300余人次、巡山5200余人次</w:t>
      </w:r>
      <w:r>
        <w:rPr>
          <w:rFonts w:hint="eastAsia" w:ascii="仿宋" w:hAnsi="仿宋" w:eastAsia="仿宋" w:cs="仿宋"/>
          <w:sz w:val="32"/>
          <w:szCs w:val="32"/>
          <w:lang w:val="en-US" w:eastAsia="zh-CN"/>
        </w:rPr>
        <w:t>，</w:t>
      </w:r>
      <w:r>
        <w:rPr>
          <w:rFonts w:hint="default" w:ascii="Times New Roman" w:hAnsi="Times New Roman" w:eastAsia="方正仿宋_GBK" w:cs="Times New Roman"/>
          <w:color w:val="auto"/>
          <w:sz w:val="32"/>
          <w:szCs w:val="32"/>
          <w:lang w:val="en-US" w:eastAsia="zh-CN"/>
        </w:rPr>
        <w:t>发现问题并整改11处</w:t>
      </w:r>
      <w:r>
        <w:rPr>
          <w:rFonts w:hint="eastAsia" w:ascii="仿宋" w:hAnsi="仿宋" w:eastAsia="仿宋" w:cs="仿宋"/>
          <w:sz w:val="32"/>
          <w:szCs w:val="32"/>
          <w:lang w:val="en-US" w:eastAsia="zh-CN"/>
        </w:rPr>
        <w:t>，智慧林长系统在线监控、智治平台在线调度，辖区内没有发生一起火灾。严格落实安全</w:t>
      </w:r>
      <w:r>
        <w:rPr>
          <w:rFonts w:hint="default" w:ascii="Times New Roman" w:hAnsi="Times New Roman" w:eastAsia="方正仿宋_GBK" w:cs="Times New Roman"/>
          <w:color w:val="auto"/>
          <w:sz w:val="32"/>
          <w:szCs w:val="32"/>
          <w:lang w:val="en-US" w:eastAsia="zh-CN"/>
        </w:rPr>
        <w:t>生产</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十五条硬措施</w:t>
      </w:r>
      <w:r>
        <w:rPr>
          <w:rFonts w:hint="eastAsia" w:ascii="Times New Roman" w:hAnsi="Times New Roman" w:eastAsia="方正仿宋_GBK" w:cs="Times New Roman"/>
          <w:color w:val="auto"/>
          <w:sz w:val="32"/>
          <w:szCs w:val="32"/>
          <w:lang w:val="en-US" w:eastAsia="zh-CN"/>
        </w:rPr>
        <w:t>”</w:t>
      </w:r>
      <w:r>
        <w:rPr>
          <w:rFonts w:hint="eastAsia" w:ascii="仿宋" w:hAnsi="仿宋" w:eastAsia="仿宋" w:cs="仿宋"/>
          <w:sz w:val="32"/>
          <w:szCs w:val="32"/>
          <w:lang w:val="en-US" w:eastAsia="zh-CN"/>
        </w:rPr>
        <w:t>，</w:t>
      </w:r>
      <w:r>
        <w:rPr>
          <w:rFonts w:hint="eastAsia" w:ascii="方正仿宋_GBK" w:hAnsi="方正仿宋_GBK" w:eastAsia="方正仿宋_GBK" w:cs="方正仿宋_GBK"/>
          <w:b w:val="0"/>
          <w:bCs w:val="0"/>
          <w:color w:val="000000" w:themeColor="text1"/>
          <w:sz w:val="32"/>
          <w:szCs w:val="32"/>
          <w:lang w:val="en-US" w:eastAsia="zh-CN"/>
          <w14:textFill>
            <w14:solidFill>
              <w14:schemeClr w14:val="tx1"/>
            </w14:solidFill>
          </w14:textFill>
        </w:rPr>
        <w:t>常态化检查、联合执法，驻站检查</w:t>
      </w:r>
      <w:r>
        <w:rPr>
          <w:rFonts w:hint="default" w:ascii="Times New Roman" w:hAnsi="Times New Roman" w:eastAsia="方正仿宋_GBK" w:cs="Times New Roman"/>
          <w:b w:val="0"/>
          <w:bCs w:val="0"/>
          <w:sz w:val="32"/>
          <w:szCs w:val="32"/>
          <w:lang w:val="en-US" w:eastAsia="zh-CN"/>
        </w:rPr>
        <w:t>车辆1500余台</w:t>
      </w:r>
      <w:r>
        <w:rPr>
          <w:rFonts w:hint="eastAsia" w:ascii="Times New Roman" w:hAnsi="Times New Roman" w:eastAsia="方正仿宋_GBK" w:cs="Times New Roman"/>
          <w:b w:val="0"/>
          <w:bCs w:val="0"/>
          <w:sz w:val="32"/>
          <w:szCs w:val="32"/>
          <w:lang w:val="en-US" w:eastAsia="zh-CN"/>
        </w:rPr>
        <w:t>，走访食品包保1204家，开展安全技能培训85人次</w:t>
      </w:r>
      <w:r>
        <w:rPr>
          <w:rFonts w:hint="eastAsia" w:ascii="Times New Roman" w:hAnsi="Times New Roman" w:eastAsia="方正仿宋_GBK" w:cs="Times New Roman"/>
          <w:sz w:val="32"/>
          <w:szCs w:val="40"/>
          <w:lang w:val="en-US" w:eastAsia="zh-CN"/>
        </w:rPr>
        <w:t>，</w:t>
      </w:r>
      <w:r>
        <w:rPr>
          <w:rFonts w:hint="default" w:ascii="Times New Roman" w:hAnsi="Times New Roman" w:eastAsia="方正仿宋_GBK" w:cs="Times New Roman"/>
          <w:color w:val="auto"/>
          <w:sz w:val="32"/>
          <w:szCs w:val="32"/>
          <w:lang w:val="en-US" w:eastAsia="zh-CN"/>
        </w:rPr>
        <w:t>建成智慧应急信息化平台，</w:t>
      </w:r>
      <w:r>
        <w:rPr>
          <w:rFonts w:hint="eastAsia" w:ascii="Times New Roman" w:hAnsi="Times New Roman" w:eastAsia="方正仿宋_GBK" w:cs="Times New Roman"/>
          <w:sz w:val="32"/>
          <w:szCs w:val="40"/>
          <w:lang w:val="en-US" w:eastAsia="zh-CN"/>
        </w:rPr>
        <w:t>定点定位管理</w:t>
      </w:r>
      <w:r>
        <w:rPr>
          <w:rFonts w:hint="default" w:ascii="Times New Roman" w:hAnsi="Times New Roman" w:eastAsia="方正仿宋_GBK" w:cs="Times New Roman"/>
          <w:sz w:val="32"/>
          <w:szCs w:val="40"/>
          <w:lang w:val="en-US" w:eastAsia="zh-CN"/>
        </w:rPr>
        <w:t>2972辆两三轮摩托车</w:t>
      </w:r>
      <w:r>
        <w:rPr>
          <w:rFonts w:hint="eastAsia" w:ascii="Times New Roman" w:hAnsi="Times New Roman" w:eastAsia="方正仿宋_GBK" w:cs="Times New Roman"/>
          <w:sz w:val="32"/>
          <w:szCs w:val="40"/>
          <w:lang w:val="en-US" w:eastAsia="zh-CN"/>
        </w:rPr>
        <w:t>、</w:t>
      </w:r>
      <w:r>
        <w:rPr>
          <w:rFonts w:hint="default" w:ascii="Times New Roman" w:hAnsi="Times New Roman" w:eastAsia="方正仿宋_GBK" w:cs="Times New Roman"/>
          <w:sz w:val="32"/>
          <w:szCs w:val="40"/>
          <w:lang w:val="en-US" w:eastAsia="zh-CN"/>
        </w:rPr>
        <w:t>3336辆</w:t>
      </w:r>
      <w:r>
        <w:rPr>
          <w:rFonts w:hint="default" w:ascii="Times New Roman" w:hAnsi="Times New Roman" w:eastAsia="方正仿宋_GBK" w:cs="Times New Roman"/>
          <w:sz w:val="32"/>
          <w:szCs w:val="40"/>
          <w:lang w:eastAsia="zh-CN"/>
        </w:rPr>
        <w:t>电动自行车</w:t>
      </w:r>
      <w:r>
        <w:rPr>
          <w:rFonts w:hint="eastAsia" w:ascii="Times New Roman" w:hAnsi="Times New Roman" w:eastAsia="方正仿宋_GBK" w:cs="Times New Roman"/>
          <w:color w:val="auto"/>
          <w:sz w:val="32"/>
          <w:szCs w:val="32"/>
          <w:lang w:val="en-US" w:eastAsia="zh-CN"/>
        </w:rPr>
        <w:t>，</w:t>
      </w:r>
      <w:r>
        <w:rPr>
          <w:rFonts w:hint="eastAsia" w:ascii="方正仿宋_GBK" w:hAnsi="方正仿宋_GBK" w:eastAsia="方正仿宋_GBK" w:cs="方正仿宋_GBK"/>
          <w:sz w:val="32"/>
          <w:szCs w:val="40"/>
          <w:lang w:eastAsia="zh-CN"/>
        </w:rPr>
        <w:t>“</w:t>
      </w:r>
      <w:r>
        <w:rPr>
          <w:rFonts w:hint="eastAsia" w:ascii="方正仿宋_GBK" w:hAnsi="方正仿宋_GBK" w:eastAsia="方正仿宋_GBK" w:cs="方正仿宋_GBK"/>
          <w:sz w:val="32"/>
          <w:szCs w:val="40"/>
        </w:rPr>
        <w:t>九小场所</w:t>
      </w:r>
      <w:r>
        <w:rPr>
          <w:rFonts w:hint="eastAsia" w:ascii="方正仿宋_GBK" w:hAnsi="方正仿宋_GBK" w:eastAsia="方正仿宋_GBK" w:cs="方正仿宋_GBK"/>
          <w:sz w:val="32"/>
          <w:szCs w:val="40"/>
          <w:lang w:eastAsia="zh-CN"/>
        </w:rPr>
        <w:t>”</w:t>
      </w:r>
      <w:r>
        <w:rPr>
          <w:rFonts w:hint="eastAsia" w:ascii="方正仿宋_GBK" w:hAnsi="方正仿宋_GBK" w:eastAsia="方正仿宋_GBK" w:cs="方正仿宋_GBK"/>
          <w:sz w:val="32"/>
          <w:szCs w:val="40"/>
          <w:lang w:val="en-US" w:eastAsia="zh-CN"/>
        </w:rPr>
        <w:t>智管</w:t>
      </w:r>
      <w:r>
        <w:rPr>
          <w:rFonts w:hint="default" w:ascii="Times New Roman" w:hAnsi="Times New Roman" w:eastAsia="方正仿宋_GBK" w:cs="Times New Roman"/>
          <w:sz w:val="32"/>
          <w:szCs w:val="40"/>
          <w:lang w:val="en-US" w:eastAsia="zh-CN"/>
        </w:rPr>
        <w:t>1145家商户店铺</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组建120人应急救援队伍，辖区安全生产形势整体稳定，未发生一起安全生产事故</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深化</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枫桥经验</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sz w:val="32"/>
          <w:szCs w:val="32"/>
          <w:lang w:val="en-US" w:eastAsia="zh-CN"/>
        </w:rPr>
        <w:t>网格行动</w:t>
      </w:r>
      <w:r>
        <w:rPr>
          <w:rFonts w:hint="eastAsia" w:ascii="Times New Roman" w:hAnsi="Times New Roman" w:eastAsia="方正仿宋_GBK" w:cs="Times New Roman"/>
          <w:color w:val="auto"/>
          <w:sz w:val="32"/>
          <w:szCs w:val="32"/>
          <w:lang w:val="en-US" w:eastAsia="zh-CN"/>
        </w:rPr>
        <w:t>，</w:t>
      </w:r>
      <w:r>
        <w:rPr>
          <w:rFonts w:hint="eastAsia" w:ascii="方正仿宋_GBK" w:hAnsi="方正仿宋_GBK" w:eastAsia="方正仿宋_GBK" w:cs="方正仿宋_GBK"/>
          <w:b w:val="0"/>
          <w:bCs w:val="0"/>
          <w:sz w:val="32"/>
          <w:szCs w:val="32"/>
          <w:lang w:val="en-US" w:eastAsia="zh-CN"/>
        </w:rPr>
        <w:t>全面推动信访工作法治化，</w:t>
      </w:r>
      <w:r>
        <w:rPr>
          <w:rFonts w:hint="eastAsia" w:ascii="方正仿宋_GBK" w:hAnsi="方正仿宋_GBK" w:eastAsia="方正仿宋_GBK" w:cs="方正仿宋_GBK"/>
          <w:b w:val="0"/>
          <w:bCs w:val="0"/>
          <w:color w:val="000000"/>
          <w:sz w:val="32"/>
          <w:szCs w:val="32"/>
          <w:lang w:val="en-US" w:eastAsia="zh-CN"/>
        </w:rPr>
        <w:t>落实信访稳定“一岗双责”责任制、</w:t>
      </w:r>
      <w:r>
        <w:rPr>
          <w:rFonts w:hint="eastAsia" w:ascii="方正仿宋_GBK" w:hAnsi="方正仿宋_GBK" w:eastAsia="方正仿宋_GBK" w:cs="方正仿宋_GBK"/>
          <w:b w:val="0"/>
          <w:bCs w:val="0"/>
          <w:sz w:val="32"/>
          <w:szCs w:val="32"/>
        </w:rPr>
        <w:t>“</w:t>
      </w:r>
      <w:r>
        <w:rPr>
          <w:rFonts w:hint="eastAsia" w:ascii="方正仿宋_GBK" w:hAnsi="方正仿宋_GBK" w:eastAsia="方正仿宋_GBK" w:cs="方正仿宋_GBK"/>
          <w:b w:val="0"/>
          <w:bCs w:val="0"/>
          <w:sz w:val="32"/>
          <w:szCs w:val="32"/>
          <w:lang w:eastAsia="zh-CN"/>
        </w:rPr>
        <w:t>五控一</w:t>
      </w:r>
      <w:r>
        <w:rPr>
          <w:rFonts w:hint="eastAsia" w:ascii="方正仿宋_GBK" w:hAnsi="方正仿宋_GBK" w:eastAsia="方正仿宋_GBK" w:cs="方正仿宋_GBK"/>
          <w:b w:val="0"/>
          <w:bCs w:val="0"/>
          <w:sz w:val="32"/>
          <w:szCs w:val="32"/>
        </w:rPr>
        <w:t>”</w:t>
      </w:r>
      <w:r>
        <w:rPr>
          <w:rFonts w:hint="eastAsia" w:ascii="方正仿宋_GBK" w:hAnsi="方正仿宋_GBK" w:eastAsia="方正仿宋_GBK" w:cs="方正仿宋_GBK"/>
          <w:b w:val="0"/>
          <w:bCs w:val="0"/>
          <w:sz w:val="32"/>
          <w:szCs w:val="32"/>
          <w:lang w:eastAsia="zh-CN"/>
        </w:rPr>
        <w:t>工作专班责任制</w:t>
      </w:r>
      <w:r>
        <w:rPr>
          <w:rFonts w:hint="eastAsia" w:ascii="方正仿宋_GBK" w:hAnsi="方正仿宋_GBK" w:eastAsia="方正仿宋_GBK" w:cs="方正仿宋_GBK"/>
          <w:b w:val="0"/>
          <w:bCs w:val="0"/>
          <w:sz w:val="32"/>
          <w:szCs w:val="32"/>
          <w:lang w:val="en-US" w:eastAsia="zh-CN"/>
        </w:rPr>
        <w:t>，</w:t>
      </w:r>
      <w:r>
        <w:rPr>
          <w:rFonts w:hint="default" w:ascii="Times New Roman" w:hAnsi="Times New Roman" w:eastAsia="方正仿宋_GBK" w:cs="Times New Roman"/>
          <w:b w:val="0"/>
          <w:bCs w:val="0"/>
          <w:color w:val="000000"/>
          <w:sz w:val="32"/>
          <w:szCs w:val="32"/>
          <w:lang w:eastAsia="zh-CN"/>
        </w:rPr>
        <w:t>分行业、分领域</w:t>
      </w:r>
      <w:r>
        <w:rPr>
          <w:rFonts w:hint="eastAsia" w:ascii="Times New Roman" w:hAnsi="Times New Roman" w:eastAsia="方正仿宋_GBK" w:cs="Times New Roman"/>
          <w:b w:val="0"/>
          <w:bCs w:val="0"/>
          <w:color w:val="000000"/>
          <w:sz w:val="32"/>
          <w:szCs w:val="32"/>
          <w:lang w:val="en-US" w:eastAsia="zh-CN"/>
        </w:rPr>
        <w:t>开展</w:t>
      </w:r>
      <w:r>
        <w:rPr>
          <w:rFonts w:hint="eastAsia" w:ascii="方正仿宋_GBK" w:hAnsi="方正仿宋_GBK" w:eastAsia="方正仿宋_GBK" w:cs="方正仿宋_GBK"/>
          <w:b w:val="0"/>
          <w:bCs w:val="0"/>
          <w:color w:val="000000"/>
          <w:spacing w:val="6"/>
          <w:kern w:val="0"/>
          <w:sz w:val="32"/>
          <w:szCs w:val="32"/>
        </w:rPr>
        <w:t>存</w:t>
      </w:r>
      <w:r>
        <w:rPr>
          <w:rFonts w:hint="eastAsia" w:ascii="方正仿宋_GBK" w:hAnsi="方正仿宋_GBK" w:eastAsia="方正仿宋_GBK" w:cs="方正仿宋_GBK"/>
          <w:b w:val="0"/>
          <w:bCs w:val="0"/>
          <w:color w:val="000000"/>
          <w:spacing w:val="11"/>
          <w:kern w:val="0"/>
          <w:sz w:val="32"/>
          <w:szCs w:val="32"/>
        </w:rPr>
        <w:t>量</w:t>
      </w:r>
      <w:r>
        <w:rPr>
          <w:rFonts w:hint="eastAsia" w:ascii="方正仿宋_GBK" w:hAnsi="方正仿宋_GBK" w:eastAsia="方正仿宋_GBK" w:cs="方正仿宋_GBK"/>
          <w:b w:val="0"/>
          <w:bCs w:val="0"/>
          <w:color w:val="000000"/>
          <w:spacing w:val="9"/>
          <w:kern w:val="0"/>
          <w:sz w:val="32"/>
          <w:szCs w:val="32"/>
        </w:rPr>
        <w:t>问题攻坚化</w:t>
      </w:r>
      <w:r>
        <w:rPr>
          <w:rFonts w:hint="eastAsia" w:ascii="方正仿宋_GBK" w:hAnsi="方正仿宋_GBK" w:eastAsia="方正仿宋_GBK" w:cs="方正仿宋_GBK"/>
          <w:b w:val="0"/>
          <w:bCs w:val="0"/>
          <w:color w:val="000000"/>
          <w:spacing w:val="5"/>
          <w:kern w:val="0"/>
          <w:sz w:val="32"/>
          <w:szCs w:val="32"/>
        </w:rPr>
        <w:t>解</w:t>
      </w:r>
      <w:r>
        <w:rPr>
          <w:rFonts w:hint="eastAsia" w:ascii="方正仿宋_GBK" w:hAnsi="方正仿宋_GBK" w:eastAsia="方正仿宋_GBK" w:cs="方正仿宋_GBK"/>
          <w:b w:val="0"/>
          <w:bCs w:val="0"/>
          <w:color w:val="000000"/>
          <w:spacing w:val="5"/>
          <w:kern w:val="0"/>
          <w:sz w:val="32"/>
          <w:szCs w:val="32"/>
          <w:lang w:eastAsia="zh-CN"/>
        </w:rPr>
        <w:t>，</w:t>
      </w:r>
      <w:r>
        <w:rPr>
          <w:rFonts w:hint="eastAsia" w:ascii="方正仿宋_GBK" w:hAnsi="方正仿宋_GBK" w:eastAsia="方正仿宋_GBK" w:cs="方正仿宋_GBK"/>
          <w:b w:val="0"/>
          <w:bCs w:val="0"/>
          <w:sz w:val="32"/>
          <w:szCs w:val="32"/>
          <w:lang w:val="en-US" w:eastAsia="zh-CN"/>
        </w:rPr>
        <w:t>今年以来源头化解</w:t>
      </w:r>
      <w:r>
        <w:rPr>
          <w:rFonts w:hint="default" w:ascii="Times New Roman" w:hAnsi="Times New Roman" w:eastAsia="方正仿宋_GBK" w:cs="Times New Roman"/>
          <w:b w:val="0"/>
          <w:bCs w:val="0"/>
          <w:sz w:val="32"/>
          <w:szCs w:val="32"/>
          <w:lang w:val="en-US" w:eastAsia="zh-CN"/>
        </w:rPr>
        <w:t>4名</w:t>
      </w:r>
      <w:r>
        <w:rPr>
          <w:rFonts w:hint="eastAsia" w:ascii="方正仿宋_GBK" w:hAnsi="方正仿宋_GBK" w:eastAsia="方正仿宋_GBK" w:cs="方正仿宋_GBK"/>
          <w:b w:val="0"/>
          <w:bCs w:val="0"/>
          <w:sz w:val="32"/>
          <w:szCs w:val="32"/>
          <w:lang w:val="en-US" w:eastAsia="zh-CN"/>
        </w:rPr>
        <w:t>重点信访人员</w:t>
      </w:r>
      <w:r>
        <w:rPr>
          <w:rFonts w:hint="eastAsia" w:ascii="方正仿宋_GBK" w:hAnsi="方正仿宋_GBK" w:eastAsia="方正仿宋_GBK" w:cs="方正仿宋_GBK"/>
          <w:b w:val="0"/>
          <w:bCs w:val="0"/>
          <w:color w:val="000000"/>
          <w:spacing w:val="5"/>
          <w:kern w:val="0"/>
          <w:sz w:val="32"/>
          <w:szCs w:val="32"/>
          <w:lang w:val="en-US" w:eastAsia="zh-CN"/>
        </w:rPr>
        <w:t>，</w:t>
      </w:r>
      <w:r>
        <w:rPr>
          <w:rFonts w:hint="eastAsia" w:ascii="方正仿宋_GBK" w:hAnsi="方正仿宋_GBK" w:eastAsia="方正仿宋_GBK" w:cs="方正仿宋_GBK"/>
          <w:color w:val="000000"/>
          <w:sz w:val="32"/>
          <w:szCs w:val="32"/>
          <w:u w:val="none"/>
          <w:lang w:eastAsia="zh-CN"/>
        </w:rPr>
        <w:t>信访总量</w:t>
      </w:r>
      <w:r>
        <w:rPr>
          <w:rFonts w:hint="eastAsia" w:ascii="方正仿宋_GBK" w:hAnsi="方正仿宋_GBK" w:eastAsia="方正仿宋_GBK" w:cs="方正仿宋_GBK"/>
          <w:color w:val="000000"/>
          <w:sz w:val="32"/>
          <w:szCs w:val="32"/>
          <w:u w:val="none"/>
          <w:lang w:val="en-US" w:eastAsia="zh-CN"/>
        </w:rPr>
        <w:t>同比下降</w:t>
      </w:r>
      <w:r>
        <w:rPr>
          <w:rFonts w:hint="default" w:ascii="Times New Roman" w:hAnsi="Times New Roman" w:eastAsia="仿宋" w:cs="Times New Roman"/>
          <w:color w:val="000000"/>
          <w:sz w:val="32"/>
          <w:szCs w:val="32"/>
          <w:u w:val="none"/>
          <w:lang w:val="en-US" w:eastAsia="zh-CN"/>
        </w:rPr>
        <w:t>44.59</w:t>
      </w:r>
      <w:r>
        <w:rPr>
          <w:rFonts w:hint="default" w:ascii="仿宋" w:hAnsi="仿宋" w:eastAsia="仿宋"/>
          <w:color w:val="000000"/>
          <w:sz w:val="32"/>
          <w:szCs w:val="32"/>
          <w:u w:val="none"/>
          <w:lang w:val="en-US" w:eastAsia="zh-CN"/>
        </w:rPr>
        <w:t>%</w:t>
      </w:r>
      <w:r>
        <w:rPr>
          <w:rFonts w:hint="eastAsia" w:ascii="仿宋" w:hAnsi="仿宋" w:eastAsia="仿宋"/>
          <w:color w:val="000000"/>
          <w:sz w:val="32"/>
          <w:szCs w:val="32"/>
          <w:u w:val="none"/>
          <w:lang w:val="en-US" w:eastAsia="zh-CN"/>
        </w:rPr>
        <w:t>。推行“四员四进”治理模式，</w:t>
      </w:r>
      <w:r>
        <w:rPr>
          <w:rFonts w:hint="default" w:ascii="Times New Roman" w:hAnsi="Times New Roman" w:eastAsia="方正仿宋_GBK" w:cs="Times New Roman"/>
          <w:color w:val="000000"/>
          <w:kern w:val="0"/>
          <w:sz w:val="32"/>
          <w:szCs w:val="32"/>
          <w:lang w:val="en-US" w:eastAsia="zh-CN" w:bidi="ar-SA"/>
        </w:rPr>
        <w:t>集</w:t>
      </w:r>
      <w:r>
        <w:rPr>
          <w:rFonts w:hint="default" w:ascii="Times New Roman" w:hAnsi="Times New Roman" w:eastAsia="方正仿宋_GBK" w:cs="Times New Roman"/>
          <w:color w:val="000000"/>
          <w:sz w:val="32"/>
          <w:szCs w:val="32"/>
          <w:u w:val="none"/>
          <w:lang w:eastAsia="zh-CN"/>
        </w:rPr>
        <w:t>中</w:t>
      </w:r>
      <w:r>
        <w:rPr>
          <w:rFonts w:hint="default" w:ascii="Times New Roman" w:hAnsi="Times New Roman" w:eastAsia="方正仿宋_GBK" w:cs="Times New Roman"/>
          <w:color w:val="000000"/>
          <w:sz w:val="32"/>
          <w:szCs w:val="32"/>
          <w:u w:val="none"/>
        </w:rPr>
        <w:t>开展矛盾纠纷</w:t>
      </w:r>
      <w:r>
        <w:rPr>
          <w:rFonts w:hint="default" w:ascii="Times New Roman" w:hAnsi="Times New Roman" w:eastAsia="方正仿宋_GBK" w:cs="Times New Roman"/>
          <w:color w:val="000000"/>
          <w:sz w:val="32"/>
          <w:szCs w:val="32"/>
          <w:u w:val="none"/>
          <w:lang w:eastAsia="zh-CN"/>
        </w:rPr>
        <w:t>排查化解</w:t>
      </w:r>
      <w:r>
        <w:rPr>
          <w:rFonts w:hint="default" w:ascii="Times New Roman" w:hAnsi="Times New Roman" w:eastAsia="方正仿宋_GBK" w:cs="Times New Roman"/>
          <w:color w:val="000000"/>
          <w:sz w:val="32"/>
          <w:szCs w:val="32"/>
          <w:u w:val="none"/>
        </w:rPr>
        <w:t>工作</w:t>
      </w:r>
      <w:r>
        <w:rPr>
          <w:rFonts w:hint="eastAsia" w:ascii="Times New Roman" w:hAnsi="Times New Roman" w:eastAsia="方正仿宋_GBK" w:cs="Times New Roman"/>
          <w:color w:val="000000"/>
          <w:sz w:val="32"/>
          <w:szCs w:val="32"/>
          <w:u w:val="none"/>
          <w:lang w:eastAsia="zh-CN"/>
        </w:rPr>
        <w:t>，全年</w:t>
      </w:r>
      <w:r>
        <w:rPr>
          <w:rFonts w:hint="default" w:ascii="Times New Roman" w:hAnsi="Times New Roman" w:eastAsia="方正仿宋_GBK" w:cs="Times New Roman"/>
          <w:color w:val="000000"/>
          <w:sz w:val="32"/>
          <w:szCs w:val="32"/>
          <w:u w:val="none"/>
          <w:lang w:val="en-US" w:eastAsia="zh-CN"/>
        </w:rPr>
        <w:t>排查</w:t>
      </w:r>
      <w:r>
        <w:rPr>
          <w:rFonts w:hint="eastAsia" w:ascii="Times New Roman" w:hAnsi="Times New Roman" w:eastAsia="方正仿宋_GBK" w:cs="Times New Roman"/>
          <w:color w:val="000000"/>
          <w:sz w:val="32"/>
          <w:szCs w:val="32"/>
          <w:u w:val="none"/>
          <w:lang w:val="en-US" w:eastAsia="zh-CN"/>
        </w:rPr>
        <w:t>上报</w:t>
      </w:r>
      <w:r>
        <w:rPr>
          <w:rFonts w:hint="default" w:ascii="Times New Roman" w:hAnsi="Times New Roman" w:eastAsia="方正仿宋_GBK" w:cs="Times New Roman"/>
          <w:color w:val="000000"/>
          <w:sz w:val="32"/>
          <w:szCs w:val="32"/>
          <w:u w:val="none"/>
          <w:lang w:val="en-US" w:eastAsia="zh-CN"/>
        </w:rPr>
        <w:t>矛盾纠纷共375条</w:t>
      </w:r>
      <w:r>
        <w:rPr>
          <w:rFonts w:hint="eastAsia" w:ascii="Times New Roman" w:hAnsi="Times New Roman" w:eastAsia="方正仿宋_GBK" w:cs="Times New Roman"/>
          <w:color w:val="000000"/>
          <w:sz w:val="32"/>
          <w:szCs w:val="32"/>
          <w:u w:val="none"/>
          <w:lang w:val="en-US" w:eastAsia="zh-CN"/>
        </w:rPr>
        <w:t>，按时办结率100%，</w:t>
      </w:r>
      <w:r>
        <w:rPr>
          <w:rFonts w:hint="default" w:ascii="Times New Roman" w:hAnsi="Times New Roman" w:eastAsia="方正仿宋_GBK" w:cs="Times New Roman"/>
          <w:sz w:val="32"/>
          <w:szCs w:val="32"/>
          <w:lang w:val="en-US" w:eastAsia="zh-CN"/>
        </w:rPr>
        <w:t>持续推进</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八五</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普法，</w:t>
      </w:r>
      <w:r>
        <w:rPr>
          <w:rFonts w:hint="default" w:ascii="Times New Roman" w:hAnsi="Times New Roman" w:eastAsia="方正仿宋_GBK" w:cs="Times New Roman"/>
          <w:color w:val="000000"/>
          <w:sz w:val="32"/>
          <w:szCs w:val="32"/>
          <w:u w:val="none"/>
          <w:shd w:val="clear" w:color="auto" w:fill="FFFFFF"/>
          <w:lang w:val="en-US" w:eastAsia="zh-CN"/>
        </w:rPr>
        <w:t>广泛开展全民反诈、全民国家安全观教育、反有组织犯罪法、宪法、民法典等宣传，播放宣传标语900余条次</w:t>
      </w:r>
      <w:r>
        <w:rPr>
          <w:rFonts w:hint="eastAsia" w:ascii="Times New Roman" w:hAnsi="Times New Roman" w:eastAsia="方正仿宋_GBK" w:cs="Times New Roman"/>
          <w:color w:val="000000"/>
          <w:sz w:val="32"/>
          <w:szCs w:val="32"/>
          <w:u w:val="none"/>
          <w:shd w:val="clear" w:color="auto" w:fill="FFFFFF"/>
          <w:lang w:val="en-US" w:eastAsia="zh-CN"/>
        </w:rPr>
        <w:t>，</w:t>
      </w:r>
      <w:r>
        <w:rPr>
          <w:rFonts w:hint="default" w:ascii="Times New Roman" w:hAnsi="Times New Roman" w:eastAsia="方正仿宋_GBK" w:cs="Times New Roman"/>
          <w:color w:val="000000"/>
          <w:sz w:val="32"/>
          <w:szCs w:val="32"/>
          <w:u w:val="none"/>
          <w:shd w:val="clear" w:color="auto" w:fill="FFFFFF"/>
          <w:lang w:val="en-US" w:eastAsia="zh-CN"/>
        </w:rPr>
        <w:t>发放各类宣传手册、宣传单1300余份，组织开展集中宣</w:t>
      </w:r>
      <w:r>
        <w:rPr>
          <w:rFonts w:hint="eastAsia" w:ascii="Times New Roman" w:hAnsi="Times New Roman" w:eastAsia="方正仿宋_GBK" w:cs="Times New Roman"/>
          <w:color w:val="000000"/>
          <w:sz w:val="32"/>
          <w:szCs w:val="32"/>
          <w:u w:val="none"/>
          <w:shd w:val="clear" w:color="auto" w:fill="FFFFFF"/>
          <w:lang w:val="en-US" w:eastAsia="zh-CN"/>
        </w:rPr>
        <w:t>讲</w:t>
      </w:r>
      <w:r>
        <w:rPr>
          <w:rFonts w:hint="default" w:ascii="Times New Roman" w:hAnsi="Times New Roman" w:eastAsia="方正仿宋_GBK" w:cs="Times New Roman"/>
          <w:color w:val="000000"/>
          <w:sz w:val="32"/>
          <w:szCs w:val="32"/>
          <w:u w:val="none"/>
          <w:shd w:val="clear" w:color="auto" w:fill="FFFFFF"/>
          <w:lang w:val="en-US" w:eastAsia="zh-CN"/>
        </w:rPr>
        <w:t>19次</w:t>
      </w:r>
      <w:r>
        <w:rPr>
          <w:rFonts w:hint="default" w:ascii="Times New Roman" w:hAnsi="Times New Roman" w:eastAsia="方正仿宋_GBK" w:cs="Times New Roman"/>
          <w:sz w:val="32"/>
          <w:szCs w:val="32"/>
          <w:lang w:val="en-US" w:eastAsia="zh-CN"/>
        </w:rPr>
        <w:t>，群众遇事信法、化解矛盾靠法蔚然成风。</w:t>
      </w:r>
    </w:p>
    <w:p>
      <w:pPr>
        <w:ind w:firstLine="640" w:firstLineChars="200"/>
        <w:rPr>
          <w:rFonts w:hint="eastAsia" w:ascii="方正楷体_GBK" w:hAnsi="方正楷体_GBK" w:eastAsia="方正楷体_GBK" w:cs="方正楷体_GBK"/>
          <w:sz w:val="32"/>
          <w:szCs w:val="32"/>
          <w:lang w:eastAsia="zh-CN"/>
        </w:rPr>
      </w:pPr>
      <w:r>
        <w:rPr>
          <w:rFonts w:hint="eastAsia" w:ascii="方正楷体_GBK" w:hAnsi="方正楷体_GBK" w:eastAsia="方正楷体_GBK" w:cs="方正楷体_GBK"/>
          <w:sz w:val="32"/>
          <w:szCs w:val="32"/>
          <w:lang w:eastAsia="zh-CN"/>
        </w:rPr>
        <w:t>（四）绩效目标</w:t>
      </w:r>
    </w:p>
    <w:p>
      <w:pPr>
        <w:keepNext w:val="0"/>
        <w:keepLines w:val="0"/>
        <w:widowControl w:val="0"/>
        <w:suppressLineNumbers w:val="0"/>
        <w:spacing w:before="0" w:beforeAutospacing="0" w:after="0" w:afterAutospacing="0"/>
        <w:ind w:left="0" w:right="0" w:firstLine="640" w:firstLineChars="200"/>
        <w:jc w:val="both"/>
        <w:rPr>
          <w:rFonts w:hint="eastAsia" w:ascii="方正仿宋_GBK" w:hAnsi="方正仿宋_GBK" w:eastAsia="方正仿宋_GBK" w:cs="方正仿宋_GBK"/>
          <w:kern w:val="2"/>
          <w:sz w:val="32"/>
          <w:szCs w:val="32"/>
        </w:rPr>
      </w:pPr>
      <w:r>
        <w:rPr>
          <w:rFonts w:hint="eastAsia" w:ascii="方正仿宋_GBK" w:hAnsi="方正仿宋_GBK" w:eastAsia="方正仿宋_GBK" w:cs="方正仿宋_GBK"/>
          <w:kern w:val="2"/>
          <w:sz w:val="32"/>
          <w:szCs w:val="32"/>
          <w:lang w:val="en-US" w:eastAsia="zh-CN" w:bidi="ar"/>
        </w:rPr>
        <w:t>整体支出绩效目标申报及年中追加支出绩效目标情况：年初预算下达了整体支出绩效目标，我单位根据调整后的整体支出绩效目标开展了自评。</w:t>
      </w:r>
    </w:p>
    <w:p>
      <w:pPr>
        <w:ind w:firstLine="640" w:firstLineChars="200"/>
        <w:rPr>
          <w:rFonts w:hint="eastAsia" w:ascii="仿宋_GB2312" w:hAnsi="仿宋" w:eastAsia="仿宋_GB2312"/>
          <w:sz w:val="32"/>
          <w:szCs w:val="32"/>
        </w:rPr>
      </w:pPr>
      <w:r>
        <w:rPr>
          <w:rFonts w:hint="eastAsia" w:ascii="方正楷体_GBK" w:hAnsi="方正楷体_GBK" w:eastAsia="方正楷体_GBK" w:cs="方正楷体_GBK"/>
          <w:sz w:val="32"/>
          <w:szCs w:val="32"/>
          <w:lang w:eastAsia="zh-CN"/>
        </w:rPr>
        <w:t>（五）年度预决算</w:t>
      </w:r>
      <w:r>
        <w:rPr>
          <w:rFonts w:hint="eastAsia" w:ascii="方正楷体_GBK" w:hAnsi="方正楷体_GBK" w:eastAsia="方正楷体_GBK" w:cs="方正楷体_GBK"/>
          <w:sz w:val="32"/>
          <w:szCs w:val="32"/>
        </w:rPr>
        <w:t>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Times New Roman"/>
          <w:color w:val="000000"/>
          <w:sz w:val="32"/>
          <w:szCs w:val="32"/>
          <w:u w:val="none"/>
          <w:shd w:val="clear" w:color="auto" w:fill="FFFFFF"/>
          <w:lang w:val="en-US" w:eastAsia="zh-CN"/>
        </w:rPr>
      </w:pPr>
      <w:r>
        <w:rPr>
          <w:rFonts w:hint="eastAsia" w:ascii="Times New Roman" w:hAnsi="Times New Roman" w:eastAsia="方正仿宋_GBK" w:cs="Times New Roman"/>
          <w:color w:val="000000"/>
          <w:sz w:val="32"/>
          <w:szCs w:val="32"/>
          <w:u w:val="none"/>
          <w:shd w:val="clear" w:color="auto" w:fill="FFFFFF"/>
          <w:lang w:val="en-US" w:eastAsia="zh-CN"/>
        </w:rPr>
        <w:t>2024年度部门年初预算收入3949.09万元，年初预算支出3949.09万元，比上年度增加2071.87万元，同比增长110.37%，本年度主要新增夔州街道胡家移民安置区环境综合整治及公共服务设施完善项目预算1944万元，因此本年度年初预算数比去年增长较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Times New Roman"/>
          <w:color w:val="000000"/>
          <w:sz w:val="32"/>
          <w:szCs w:val="32"/>
          <w:u w:val="none"/>
          <w:shd w:val="clear" w:color="auto" w:fill="FFFFFF"/>
          <w:lang w:val="en-US" w:eastAsia="zh-CN"/>
        </w:rPr>
      </w:pPr>
      <w:r>
        <w:rPr>
          <w:rFonts w:hint="eastAsia" w:ascii="Times New Roman" w:hAnsi="Times New Roman" w:eastAsia="方正仿宋_GBK" w:cs="Times New Roman"/>
          <w:color w:val="000000"/>
          <w:sz w:val="32"/>
          <w:szCs w:val="32"/>
          <w:u w:val="none"/>
          <w:shd w:val="clear" w:color="auto" w:fill="FFFFFF"/>
          <w:lang w:val="en-US" w:eastAsia="zh-CN"/>
        </w:rPr>
        <w:t>2024年度收入预算执行3800.72万元，支出预算执行3800.72万元，比上年度增加706.86万元，同比增长22.85%，主要是根据奉节县人民政府关于提请审议2024年县级预算调整方案的报告的议案（奉节府议函〔2024〕36号），本年度主要新增了奉节县夔州街道口前村2024年度水库移民美丽家园市级示范项目365万元、2024年夔州街道清水社区川叶食品改造提升项目24万元、金鑫煤矿关闭转产扶持149.75万元、奉节县夔州街道口前村农村移民安置区精准帮扶工程124万元等项目，导致本年度收支总体呈增加趋势。</w:t>
      </w:r>
    </w:p>
    <w:p>
      <w:pPr>
        <w:ind w:firstLine="643" w:firstLineChars="200"/>
        <w:rPr>
          <w:rFonts w:hint="eastAsia"/>
        </w:rPr>
      </w:pPr>
      <w:r>
        <w:rPr>
          <w:rFonts w:hint="eastAsia" w:ascii="方正仿宋_GBK" w:hAnsi="方正仿宋_GBK" w:eastAsia="方正仿宋_GBK" w:cs="方正仿宋_GBK"/>
          <w:b/>
          <w:bCs/>
          <w:sz w:val="32"/>
          <w:szCs w:val="32"/>
        </w:rPr>
        <w:t>二、整体支出管理及使用情况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Times New Roman"/>
          <w:color w:val="000000"/>
          <w:sz w:val="32"/>
          <w:szCs w:val="32"/>
          <w:u w:val="none"/>
          <w:shd w:val="clear" w:color="auto" w:fill="FFFFFF"/>
          <w:lang w:val="en-US" w:eastAsia="zh-CN"/>
        </w:rPr>
      </w:pPr>
      <w:r>
        <w:rPr>
          <w:rFonts w:hint="eastAsia" w:ascii="Times New Roman" w:hAnsi="Times New Roman" w:eastAsia="方正仿宋_GBK" w:cs="Times New Roman"/>
          <w:color w:val="000000"/>
          <w:sz w:val="32"/>
          <w:szCs w:val="32"/>
          <w:u w:val="none"/>
          <w:shd w:val="clear" w:color="auto" w:fill="FFFFFF"/>
          <w:lang w:val="en-US" w:eastAsia="zh-CN"/>
        </w:rPr>
        <w:t>（一）基本支出：本部门财政拨款收入3800.72万元，支出3800.72万元，其中基本支出2110.74万元（人员经费1863.60万元、公用经费247.14），比上年度增加132.45万元，增长6.7%，主要是因为本年度人员工资晋级增资较多。社会保险缴费基数提高；账务处理口径变化将农村社区养老保险4.43万元、村干部绩效35.15万元纳入基本支出核算。</w:t>
      </w:r>
    </w:p>
    <w:p>
      <w:pPr>
        <w:ind w:firstLine="640" w:firstLineChars="200"/>
        <w:rPr>
          <w:rFonts w:hint="eastAsia" w:ascii="Times New Roman" w:hAnsi="Times New Roman" w:eastAsia="方正仿宋_GBK" w:cs="Times New Roman"/>
          <w:color w:val="000000"/>
          <w:sz w:val="32"/>
          <w:szCs w:val="32"/>
          <w:u w:val="none"/>
          <w:shd w:val="clear" w:color="auto" w:fill="FFFFFF"/>
          <w:lang w:val="en-US" w:eastAsia="zh-CN"/>
        </w:rPr>
      </w:pPr>
      <w:r>
        <w:rPr>
          <w:rFonts w:hint="eastAsia" w:ascii="Times New Roman" w:hAnsi="Times New Roman" w:eastAsia="方正仿宋_GBK" w:cs="Times New Roman"/>
          <w:color w:val="000000"/>
          <w:sz w:val="32"/>
          <w:szCs w:val="32"/>
          <w:u w:val="none"/>
          <w:shd w:val="clear" w:color="auto" w:fill="FFFFFF"/>
          <w:lang w:val="en-US" w:eastAsia="zh-CN"/>
        </w:rPr>
        <w:t>2024年三公经费统计数8.51万元，与全年预算数一致，比上年减少0.51万元，同比下降5.62%，其中：公务用车保有1辆，公务用车运行维护费3.5万元，，比上年减少0.49万元，同比下降12.13%；公务接待费5.01万元，比上年减少0.03万元，同比下降0.47%；全年国内公务接待79批次627人；无因公出国（境）费。</w:t>
      </w:r>
    </w:p>
    <w:p>
      <w:pPr>
        <w:ind w:firstLine="640" w:firstLineChars="200"/>
        <w:rPr>
          <w:rFonts w:hint="eastAsia" w:ascii="Times New Roman" w:hAnsi="Times New Roman" w:eastAsia="方正仿宋_GBK" w:cs="Times New Roman"/>
          <w:color w:val="000000"/>
          <w:sz w:val="32"/>
          <w:szCs w:val="32"/>
          <w:u w:val="none"/>
          <w:shd w:val="clear" w:color="auto" w:fill="FFFFFF"/>
          <w:lang w:val="en-US" w:eastAsia="zh-CN"/>
        </w:rPr>
      </w:pPr>
      <w:r>
        <w:rPr>
          <w:rFonts w:hint="eastAsia" w:ascii="Times New Roman" w:hAnsi="Times New Roman" w:eastAsia="方正仿宋_GBK" w:cs="Times New Roman"/>
          <w:color w:val="000000"/>
          <w:sz w:val="32"/>
          <w:szCs w:val="32"/>
          <w:u w:val="none"/>
          <w:shd w:val="clear" w:color="auto" w:fill="FFFFFF"/>
          <w:lang w:val="en-US" w:eastAsia="zh-CN"/>
        </w:rPr>
        <w:t>（二）项目支出：项目支出1689.97万元，比上年度增加574.41万元，增长51.49%，主要是因为本年度新增奉节县夔州街道口前村2024年度水库移民美丽家园市级示范项目365万元、2024年夔州街道清水社区川叶食品改造提升项目24万元、金鑫煤矿关闭转产扶持149.75万元、奉节县夔州街道口前村农村移民安置区精准帮扶工程124万元等项目。</w:t>
      </w:r>
    </w:p>
    <w:p>
      <w:pPr>
        <w:tabs>
          <w:tab w:val="left" w:pos="5387"/>
        </w:tabs>
        <w:ind w:firstLine="643"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b/>
          <w:bCs/>
          <w:sz w:val="32"/>
          <w:szCs w:val="32"/>
        </w:rPr>
        <w:t>三、整体支出绩效情况</w:t>
      </w:r>
      <w:r>
        <w:rPr>
          <w:rFonts w:hint="eastAsia" w:ascii="方正仿宋_GBK" w:hAnsi="方正仿宋_GBK" w:eastAsia="方正仿宋_GBK" w:cs="方正仿宋_GBK"/>
          <w:b/>
          <w:bCs/>
          <w:sz w:val="32"/>
          <w:szCs w:val="32"/>
          <w:lang w:eastAsia="zh-CN"/>
        </w:rPr>
        <w:tab/>
      </w:r>
    </w:p>
    <w:p>
      <w:pPr>
        <w:keepNext w:val="0"/>
        <w:keepLines w:val="0"/>
        <w:widowControl w:val="0"/>
        <w:suppressLineNumbers w:val="0"/>
        <w:spacing w:before="0" w:beforeAutospacing="0" w:after="0" w:afterAutospacing="0"/>
        <w:ind w:left="0" w:right="0" w:firstLine="640" w:firstLineChars="200"/>
        <w:jc w:val="both"/>
        <w:rPr>
          <w:rFonts w:hint="eastAsia" w:ascii="方正仿宋_GBK" w:hAnsi="方正仿宋_GBK" w:eastAsia="方正仿宋_GBK" w:cs="方正仿宋_GBK"/>
          <w:kern w:val="2"/>
          <w:sz w:val="32"/>
          <w:szCs w:val="32"/>
        </w:rPr>
      </w:pPr>
      <w:r>
        <w:rPr>
          <w:rFonts w:hint="eastAsia" w:ascii="方正楷体_GBK" w:hAnsi="方正楷体_GBK" w:eastAsia="方正楷体_GBK" w:cs="方正楷体_GBK"/>
          <w:sz w:val="32"/>
          <w:szCs w:val="32"/>
          <w:lang w:eastAsia="zh-CN"/>
        </w:rPr>
        <w:t>（一）</w:t>
      </w:r>
      <w:r>
        <w:rPr>
          <w:rFonts w:hint="eastAsia" w:ascii="方正楷体_GBK" w:hAnsi="方正楷体_GBK" w:eastAsia="方正楷体_GBK" w:cs="方正楷体_GBK"/>
          <w:sz w:val="32"/>
          <w:szCs w:val="32"/>
        </w:rPr>
        <w:t>财务管理制度建设情况</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kern w:val="2"/>
          <w:sz w:val="32"/>
          <w:szCs w:val="32"/>
          <w:lang w:val="en-US" w:eastAsia="zh-CN" w:bidi="ar"/>
        </w:rPr>
        <w:t>资金拨付严格按程序申报、审批，合理合规使用资金，确保财政资金安全。</w:t>
      </w:r>
    </w:p>
    <w:p>
      <w:pPr>
        <w:keepNext w:val="0"/>
        <w:keepLines w:val="0"/>
        <w:widowControl w:val="0"/>
        <w:suppressLineNumbers w:val="0"/>
        <w:spacing w:before="0" w:beforeAutospacing="0" w:after="0" w:afterAutospacing="0"/>
        <w:ind w:left="0" w:right="0" w:firstLine="640" w:firstLineChars="200"/>
        <w:jc w:val="both"/>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lang w:eastAsia="zh-CN"/>
        </w:rPr>
        <w:t>（二）</w:t>
      </w:r>
      <w:r>
        <w:rPr>
          <w:rFonts w:hint="eastAsia" w:ascii="方正楷体_GBK" w:hAnsi="方正楷体_GBK" w:eastAsia="方正楷体_GBK" w:cs="方正楷体_GBK"/>
          <w:sz w:val="32"/>
          <w:szCs w:val="32"/>
        </w:rPr>
        <w:t>资产管理：</w:t>
      </w:r>
      <w:r>
        <w:rPr>
          <w:rFonts w:hint="eastAsia" w:ascii="方正仿宋_GBK" w:hAnsi="方正仿宋_GBK" w:eastAsia="方正仿宋_GBK" w:cs="方正仿宋_GBK"/>
          <w:kern w:val="2"/>
          <w:sz w:val="32"/>
          <w:szCs w:val="32"/>
          <w:lang w:val="en-US" w:eastAsia="zh-CN" w:bidi="ar"/>
        </w:rPr>
        <w:t>按照要求及时报送资产情况报表，确保各项资产核算准确、账实相符、管理到位。</w:t>
      </w:r>
    </w:p>
    <w:p>
      <w:pPr>
        <w:keepNext w:val="0"/>
        <w:keepLines w:val="0"/>
        <w:widowControl w:val="0"/>
        <w:suppressLineNumbers w:val="0"/>
        <w:spacing w:before="0" w:beforeAutospacing="0" w:after="0" w:afterAutospacing="0"/>
        <w:ind w:left="0" w:right="0" w:firstLine="640" w:firstLineChars="200"/>
        <w:jc w:val="both"/>
        <w:rPr>
          <w:rFonts w:hint="eastAsia" w:ascii="方正仿宋_GBK" w:hAnsi="方正仿宋_GBK" w:eastAsia="方正仿宋_GBK" w:cs="方正仿宋_GBK"/>
          <w:kern w:val="2"/>
          <w:sz w:val="32"/>
          <w:szCs w:val="32"/>
        </w:rPr>
      </w:pPr>
      <w:r>
        <w:rPr>
          <w:rFonts w:hint="eastAsia" w:ascii="方正楷体_GBK" w:hAnsi="方正楷体_GBK" w:eastAsia="方正楷体_GBK" w:cs="方正楷体_GBK"/>
          <w:sz w:val="32"/>
          <w:szCs w:val="32"/>
          <w:lang w:eastAsia="zh-CN"/>
        </w:rPr>
        <w:t>（三）</w:t>
      </w:r>
      <w:r>
        <w:rPr>
          <w:rFonts w:hint="eastAsia" w:ascii="方正楷体_GBK" w:hAnsi="方正楷体_GBK" w:eastAsia="方正楷体_GBK" w:cs="方正楷体_GBK"/>
          <w:sz w:val="32"/>
          <w:szCs w:val="32"/>
        </w:rPr>
        <w:t>预决算公开</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kern w:val="2"/>
          <w:sz w:val="32"/>
          <w:szCs w:val="32"/>
          <w:lang w:val="en-US" w:eastAsia="zh-CN" w:bidi="ar"/>
        </w:rPr>
        <w:t>在县人民政府门户网站上按时进行了预决算公开。</w:t>
      </w:r>
    </w:p>
    <w:p>
      <w:pPr>
        <w:keepNext w:val="0"/>
        <w:keepLines w:val="0"/>
        <w:widowControl w:val="0"/>
        <w:suppressLineNumbers w:val="0"/>
        <w:spacing w:before="0" w:beforeAutospacing="0" w:after="0" w:afterAutospacing="0"/>
        <w:ind w:left="0" w:right="0" w:firstLine="640" w:firstLineChars="200"/>
        <w:jc w:val="both"/>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lang w:eastAsia="zh-CN"/>
        </w:rPr>
        <w:t>（四）</w:t>
      </w:r>
      <w:r>
        <w:rPr>
          <w:rFonts w:hint="eastAsia" w:ascii="方正楷体_GBK" w:hAnsi="方正楷体_GBK" w:eastAsia="方正楷体_GBK" w:cs="方正楷体_GBK"/>
          <w:sz w:val="32"/>
          <w:szCs w:val="32"/>
        </w:rPr>
        <w:t>“三公经费”控制情况</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kern w:val="2"/>
          <w:sz w:val="32"/>
          <w:szCs w:val="32"/>
          <w:lang w:val="en-US" w:eastAsia="zh-CN" w:bidi="ar"/>
        </w:rPr>
        <w:t>严格遵守各项规章制度，严控“三公”经费支出，“三公”经费减少，并及时在县人民政府门户网站上对“三公”经费情况进行公示。</w:t>
      </w:r>
    </w:p>
    <w:p>
      <w:pPr>
        <w:numPr>
          <w:ilvl w:val="0"/>
          <w:numId w:val="1"/>
        </w:numPr>
        <w:ind w:left="640" w:leftChars="0" w:firstLine="0" w:firstLineChars="0"/>
        <w:rPr>
          <w:rFonts w:ascii="黑体" w:hAnsi="宋体" w:eastAsia="黑体" w:cs="黑体"/>
          <w:i w:val="0"/>
          <w:iCs w:val="0"/>
          <w:caps w:val="0"/>
          <w:color w:val="000000"/>
          <w:spacing w:val="0"/>
          <w:sz w:val="32"/>
          <w:szCs w:val="32"/>
        </w:rPr>
      </w:pPr>
      <w:r>
        <w:rPr>
          <w:rFonts w:ascii="黑体" w:hAnsi="宋体" w:eastAsia="黑体" w:cs="黑体"/>
          <w:i w:val="0"/>
          <w:iCs w:val="0"/>
          <w:caps w:val="0"/>
          <w:color w:val="000000"/>
          <w:spacing w:val="0"/>
          <w:sz w:val="32"/>
          <w:szCs w:val="32"/>
        </w:rPr>
        <w:t>评价结论</w:t>
      </w:r>
      <w:r>
        <w:rPr>
          <w:rFonts w:hint="eastAsia" w:ascii="黑体" w:hAnsi="宋体" w:eastAsia="黑体" w:cs="黑体"/>
          <w:i w:val="0"/>
          <w:iCs w:val="0"/>
          <w:caps w:val="0"/>
          <w:color w:val="000000"/>
          <w:spacing w:val="0"/>
          <w:sz w:val="32"/>
          <w:szCs w:val="32"/>
          <w:lang w:eastAsia="zh-CN"/>
        </w:rPr>
        <w:t>及分析</w:t>
      </w:r>
    </w:p>
    <w:p>
      <w:pPr>
        <w:numPr>
          <w:ilvl w:val="0"/>
          <w:numId w:val="0"/>
        </w:numPr>
        <w:ind w:firstLine="640" w:firstLineChars="200"/>
        <w:rPr>
          <w:rFonts w:hint="default" w:ascii="仿宋_GB2312" w:hAnsi="仿宋_GB2312" w:eastAsia="仿宋_GB2312" w:cs="仿宋_GB2312"/>
          <w:i w:val="0"/>
          <w:iCs w:val="0"/>
          <w:caps w:val="0"/>
          <w:color w:val="000000"/>
          <w:spacing w:val="0"/>
          <w:sz w:val="32"/>
          <w:szCs w:val="32"/>
          <w:highlight w:val="none"/>
          <w:lang w:val="en-US" w:eastAsia="zh-CN"/>
        </w:rPr>
      </w:pPr>
      <w:r>
        <w:rPr>
          <w:rFonts w:hint="eastAsia" w:ascii="仿宋_GB2312" w:hAnsi="仿宋_GB2312" w:eastAsia="仿宋_GB2312" w:cs="仿宋_GB2312"/>
          <w:i w:val="0"/>
          <w:iCs w:val="0"/>
          <w:caps w:val="0"/>
          <w:color w:val="000000"/>
          <w:spacing w:val="0"/>
          <w:sz w:val="32"/>
          <w:szCs w:val="32"/>
          <w:lang w:val="en-US" w:eastAsia="zh-CN"/>
        </w:rPr>
        <w:t>通过认真开展单位整体支出绩效目标自评，综合评分85.294</w:t>
      </w:r>
      <w:r>
        <w:rPr>
          <w:rFonts w:hint="eastAsia" w:ascii="仿宋_GB2312" w:hAnsi="仿宋_GB2312" w:eastAsia="仿宋_GB2312" w:cs="仿宋_GB2312"/>
          <w:i w:val="0"/>
          <w:iCs w:val="0"/>
          <w:caps w:val="0"/>
          <w:color w:val="000000"/>
          <w:spacing w:val="0"/>
          <w:sz w:val="32"/>
          <w:szCs w:val="32"/>
          <w:highlight w:val="none"/>
          <w:lang w:val="en-US" w:eastAsia="zh-CN"/>
        </w:rPr>
        <w:t>分，评价结果为</w:t>
      </w:r>
      <w:r>
        <w:rPr>
          <w:rFonts w:hint="eastAsia" w:ascii="仿宋_GB2312" w:hAnsi="仿宋_GB2312" w:eastAsia="仿宋_GB2312" w:cs="仿宋_GB2312"/>
          <w:i w:val="0"/>
          <w:iCs w:val="0"/>
          <w:caps w:val="0"/>
          <w:color w:val="auto"/>
          <w:spacing w:val="0"/>
          <w:sz w:val="32"/>
          <w:szCs w:val="32"/>
          <w:highlight w:val="none"/>
          <w:lang w:val="en-US" w:eastAsia="zh-CN"/>
        </w:rPr>
        <w:t>良</w:t>
      </w:r>
      <w:r>
        <w:rPr>
          <w:rFonts w:hint="eastAsia" w:ascii="仿宋_GB2312" w:hAnsi="仿宋_GB2312" w:eastAsia="仿宋_GB2312" w:cs="仿宋_GB2312"/>
          <w:i w:val="0"/>
          <w:iCs w:val="0"/>
          <w:caps w:val="0"/>
          <w:color w:val="000000"/>
          <w:spacing w:val="0"/>
          <w:sz w:val="32"/>
          <w:szCs w:val="32"/>
          <w:highlight w:val="none"/>
          <w:lang w:val="en-US" w:eastAsia="zh-CN"/>
        </w:rPr>
        <w:t>。</w:t>
      </w:r>
    </w:p>
    <w:p>
      <w:pPr>
        <w:ind w:firstLine="640" w:firstLineChars="200"/>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（一）经济性分析</w:t>
      </w:r>
    </w:p>
    <w:p>
      <w:pPr>
        <w:keepNext w:val="0"/>
        <w:keepLines w:val="0"/>
        <w:widowControl w:val="0"/>
        <w:suppressLineNumbers w:val="0"/>
        <w:spacing w:before="0" w:beforeAutospacing="0" w:after="0" w:afterAutospacing="0"/>
        <w:ind w:left="0" w:right="0" w:firstLine="640" w:firstLineChars="200"/>
        <w:jc w:val="both"/>
        <w:rPr>
          <w:rFonts w:hint="eastAsia" w:ascii="仿宋_GB2312" w:eastAsia="仿宋_GB2312" w:cs="仿宋_GB2312"/>
          <w:i w:val="0"/>
          <w:caps w:val="0"/>
          <w:color w:val="000000"/>
          <w:spacing w:val="0"/>
          <w:kern w:val="2"/>
          <w:sz w:val="32"/>
          <w:szCs w:val="32"/>
        </w:rPr>
      </w:pPr>
      <w:r>
        <w:rPr>
          <w:rFonts w:hint="eastAsia" w:ascii="仿宋_GB2312" w:hAnsi="Times New Roman" w:eastAsia="仿宋_GB2312" w:cs="仿宋_GB2312"/>
          <w:i w:val="0"/>
          <w:caps w:val="0"/>
          <w:color w:val="000000"/>
          <w:spacing w:val="0"/>
          <w:kern w:val="2"/>
          <w:sz w:val="32"/>
          <w:szCs w:val="32"/>
          <w:lang w:val="en-US" w:eastAsia="zh-CN" w:bidi="ar"/>
        </w:rPr>
        <w:t>执行绩效评价体系，从以下几个方面提升了我单位的绩效工作：</w:t>
      </w:r>
      <w:r>
        <w:rPr>
          <w:rFonts w:hint="eastAsia" w:ascii="仿宋_GB2312" w:hAnsi="Times New Roman" w:eastAsia="仿宋_GB2312" w:cs="仿宋_GB2312"/>
          <w:i w:val="0"/>
          <w:caps w:val="0"/>
          <w:spacing w:val="0"/>
          <w:kern w:val="2"/>
          <w:sz w:val="32"/>
          <w:szCs w:val="32"/>
          <w:lang w:val="en-US" w:eastAsia="zh-CN" w:bidi="ar"/>
        </w:rPr>
        <w:t>一是加大支出管理。严格执行公务接待、公车管理及差旅费、会议费管理，坚持厉行节约，努力降低财政运行成本。二是严格预算约束做好增收节支，极力控制非生产性支出，降低行政运行成本，严肃财经纪律，坚决反对铺张浪费。三是加强预算执行，建立健全财政资金使用管理办法，促进资金使用效益。</w:t>
      </w:r>
    </w:p>
    <w:p>
      <w:pPr>
        <w:ind w:firstLine="640" w:firstLineChars="200"/>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（二）效率性分析</w:t>
      </w:r>
    </w:p>
    <w:p>
      <w:pPr>
        <w:keepNext w:val="0"/>
        <w:keepLines w:val="0"/>
        <w:widowControl w:val="0"/>
        <w:suppressLineNumbers w:val="0"/>
        <w:spacing w:before="0" w:beforeAutospacing="0" w:after="0" w:afterAutospacing="0"/>
        <w:ind w:right="0" w:firstLine="640" w:firstLineChars="200"/>
        <w:jc w:val="both"/>
        <w:rPr>
          <w:rFonts w:hint="eastAsia" w:ascii="仿宋_GB2312" w:eastAsia="仿宋_GB2312" w:cs="仿宋_GB2312"/>
          <w:i w:val="0"/>
          <w:caps w:val="0"/>
          <w:color w:val="000000"/>
          <w:spacing w:val="0"/>
          <w:kern w:val="2"/>
          <w:sz w:val="32"/>
          <w:szCs w:val="32"/>
        </w:rPr>
      </w:pPr>
      <w:r>
        <w:rPr>
          <w:rFonts w:hint="eastAsia" w:ascii="仿宋_GB2312" w:hAnsi="Times New Roman" w:eastAsia="仿宋_GB2312" w:cs="仿宋_GB2312"/>
          <w:i w:val="0"/>
          <w:caps w:val="0"/>
          <w:color w:val="000000"/>
          <w:spacing w:val="0"/>
          <w:kern w:val="2"/>
          <w:sz w:val="32"/>
          <w:szCs w:val="32"/>
          <w:lang w:val="en-US" w:eastAsia="zh-CN" w:bidi="ar"/>
        </w:rPr>
        <w:t>202</w:t>
      </w:r>
      <w:r>
        <w:rPr>
          <w:rFonts w:hint="eastAsia" w:ascii="仿宋_GB2312" w:eastAsia="仿宋_GB2312" w:cs="仿宋_GB2312"/>
          <w:i w:val="0"/>
          <w:caps w:val="0"/>
          <w:color w:val="000000"/>
          <w:spacing w:val="0"/>
          <w:kern w:val="2"/>
          <w:sz w:val="32"/>
          <w:szCs w:val="32"/>
          <w:lang w:val="en-US" w:eastAsia="zh-CN" w:bidi="ar"/>
        </w:rPr>
        <w:t>4</w:t>
      </w:r>
      <w:r>
        <w:rPr>
          <w:rFonts w:hint="eastAsia" w:ascii="仿宋_GB2312" w:hAnsi="Times New Roman" w:eastAsia="仿宋_GB2312" w:cs="仿宋_GB2312"/>
          <w:i w:val="0"/>
          <w:caps w:val="0"/>
          <w:color w:val="000000"/>
          <w:spacing w:val="0"/>
          <w:kern w:val="2"/>
          <w:sz w:val="32"/>
          <w:szCs w:val="32"/>
          <w:lang w:val="en-US" w:eastAsia="zh-CN" w:bidi="ar"/>
        </w:rPr>
        <w:t>年夔州街道办事</w:t>
      </w:r>
      <w:r>
        <w:rPr>
          <w:rFonts w:hint="eastAsia" w:ascii="仿宋_GB2312" w:hAnsi="Times New Roman" w:eastAsia="仿宋_GB2312" w:cs="仿宋_GB2312"/>
          <w:i w:val="0"/>
          <w:caps w:val="0"/>
          <w:spacing w:val="0"/>
          <w:kern w:val="2"/>
          <w:sz w:val="32"/>
          <w:szCs w:val="32"/>
          <w:lang w:val="en-US" w:eastAsia="zh-CN" w:bidi="ar"/>
        </w:rPr>
        <w:t>处取得了较好地成绩，提高了行政运行效率，确按年度工作计划圆满完成各项工作</w:t>
      </w:r>
      <w:r>
        <w:rPr>
          <w:rFonts w:hint="eastAsia" w:ascii="仿宋_GB2312" w:hAnsi="Times New Roman" w:eastAsia="仿宋_GB2312" w:cs="仿宋_GB2312"/>
          <w:i w:val="0"/>
          <w:caps w:val="0"/>
          <w:color w:val="000000"/>
          <w:spacing w:val="0"/>
          <w:kern w:val="2"/>
          <w:sz w:val="32"/>
          <w:szCs w:val="32"/>
          <w:lang w:val="en-US" w:eastAsia="zh-CN" w:bidi="ar"/>
        </w:rPr>
        <w:t>。</w:t>
      </w:r>
    </w:p>
    <w:p>
      <w:pPr>
        <w:ind w:firstLine="640" w:firstLineChars="200"/>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（三）效益性分析</w:t>
      </w:r>
    </w:p>
    <w:p>
      <w:pPr>
        <w:keepNext w:val="0"/>
        <w:keepLines w:val="0"/>
        <w:widowControl w:val="0"/>
        <w:suppressLineNumbers w:val="0"/>
        <w:spacing w:before="0" w:beforeAutospacing="0" w:after="0" w:afterAutospacing="0"/>
        <w:ind w:left="0" w:right="0" w:firstLine="640" w:firstLineChars="200"/>
        <w:jc w:val="both"/>
        <w:rPr>
          <w:rFonts w:hint="eastAsia" w:ascii="仿宋_GB2312" w:eastAsia="仿宋_GB2312" w:cs="仿宋_GB2312"/>
          <w:i w:val="0"/>
          <w:caps w:val="0"/>
          <w:spacing w:val="0"/>
          <w:kern w:val="2"/>
          <w:sz w:val="32"/>
          <w:szCs w:val="32"/>
        </w:rPr>
      </w:pPr>
      <w:r>
        <w:rPr>
          <w:rFonts w:hint="eastAsia" w:ascii="仿宋_GB2312" w:hAnsi="Times New Roman" w:eastAsia="仿宋_GB2312" w:cs="仿宋_GB2312"/>
          <w:i w:val="0"/>
          <w:caps w:val="0"/>
          <w:spacing w:val="0"/>
          <w:kern w:val="2"/>
          <w:sz w:val="32"/>
          <w:szCs w:val="32"/>
          <w:lang w:val="en-US" w:eastAsia="zh-CN" w:bidi="ar"/>
        </w:rPr>
        <w:t>202</w:t>
      </w:r>
      <w:r>
        <w:rPr>
          <w:rFonts w:hint="eastAsia" w:ascii="仿宋_GB2312" w:eastAsia="仿宋_GB2312" w:cs="仿宋_GB2312"/>
          <w:i w:val="0"/>
          <w:caps w:val="0"/>
          <w:spacing w:val="0"/>
          <w:kern w:val="2"/>
          <w:sz w:val="32"/>
          <w:szCs w:val="32"/>
          <w:lang w:val="en-US" w:eastAsia="zh-CN" w:bidi="ar"/>
        </w:rPr>
        <w:t>4</w:t>
      </w:r>
      <w:r>
        <w:rPr>
          <w:rFonts w:hint="eastAsia" w:ascii="仿宋_GB2312" w:hAnsi="Times New Roman" w:eastAsia="仿宋_GB2312" w:cs="仿宋_GB2312"/>
          <w:i w:val="0"/>
          <w:caps w:val="0"/>
          <w:spacing w:val="0"/>
          <w:kern w:val="2"/>
          <w:sz w:val="32"/>
          <w:szCs w:val="32"/>
          <w:lang w:val="en-US" w:eastAsia="zh-CN" w:bidi="ar"/>
        </w:rPr>
        <w:t>年，我单位的绩效评价工作在县委县政府的坚强领导下，在县财政局的监督指导下，在社会各界的大力支持下，深入挖掘增收潜力，坚持稳增长、调结构、促改革、惠民生、防风险，各项支出得到较好保障。</w:t>
      </w:r>
    </w:p>
    <w:p>
      <w:pPr>
        <w:ind w:firstLine="643" w:firstLineChars="200"/>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lang w:eastAsia="zh-CN"/>
        </w:rPr>
        <w:t>五</w:t>
      </w:r>
      <w:r>
        <w:rPr>
          <w:rFonts w:hint="eastAsia" w:ascii="方正仿宋_GBK" w:hAnsi="方正仿宋_GBK" w:eastAsia="方正仿宋_GBK" w:cs="方正仿宋_GBK"/>
          <w:b/>
          <w:bCs/>
          <w:sz w:val="32"/>
          <w:szCs w:val="32"/>
        </w:rPr>
        <w:t>、存在的问题</w:t>
      </w:r>
    </w:p>
    <w:p>
      <w:pPr>
        <w:keepNext w:val="0"/>
        <w:keepLines w:val="0"/>
        <w:widowControl w:val="0"/>
        <w:suppressLineNumbers w:val="0"/>
        <w:spacing w:before="0" w:beforeAutospacing="0" w:after="0" w:afterAutospacing="0"/>
        <w:ind w:left="0" w:right="0" w:firstLine="640" w:firstLineChars="200"/>
        <w:jc w:val="both"/>
        <w:rPr>
          <w:rFonts w:hint="default" w:ascii="方正仿宋_GBK" w:hAnsi="方正仿宋_GBK" w:eastAsia="方正仿宋_GBK" w:cs="方正仿宋_GBK"/>
          <w:kern w:val="2"/>
          <w:sz w:val="32"/>
          <w:szCs w:val="32"/>
          <w:lang w:val="en-US"/>
        </w:rPr>
      </w:pPr>
      <w:r>
        <w:rPr>
          <w:rFonts w:hint="eastAsia" w:ascii="方正仿宋_GBK" w:hAnsi="方正仿宋_GBK" w:eastAsia="方正仿宋_GBK" w:cs="方正仿宋_GBK"/>
          <w:kern w:val="2"/>
          <w:sz w:val="32"/>
          <w:szCs w:val="32"/>
          <w:lang w:val="en-US" w:eastAsia="zh-CN" w:bidi="ar"/>
        </w:rPr>
        <w:t>（一）税收任务未完成。企业注册地与经营地存在跨区域情况，税收任务划分难度大。我单位税收主要来源于房地产，但受疫情影响，房地产行业市场萎靡，经济不景气，对税收的贡献力度减弱。</w:t>
      </w:r>
    </w:p>
    <w:p>
      <w:pPr>
        <w:keepNext w:val="0"/>
        <w:keepLines w:val="0"/>
        <w:widowControl w:val="0"/>
        <w:suppressLineNumbers w:val="0"/>
        <w:spacing w:before="0" w:beforeAutospacing="0" w:after="0" w:afterAutospacing="0"/>
        <w:ind w:left="0" w:right="0" w:firstLine="640" w:firstLineChars="200"/>
        <w:jc w:val="both"/>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（二）公务卡刷卡率。单位职工出差人次少且公务卡持有人数少，因此公务卡刷卡率未达标。</w:t>
      </w:r>
    </w:p>
    <w:p>
      <w:pPr>
        <w:keepNext w:val="0"/>
        <w:keepLines w:val="0"/>
        <w:widowControl w:val="0"/>
        <w:suppressLineNumbers w:val="0"/>
        <w:spacing w:before="0" w:beforeAutospacing="0" w:after="0" w:afterAutospacing="0"/>
        <w:ind w:left="0" w:right="0" w:firstLine="640" w:firstLineChars="200"/>
        <w:jc w:val="both"/>
        <w:rPr>
          <w:rFonts w:hint="default" w:eastAsia="方正仿宋_GBK"/>
          <w:lang w:val="en-US" w:eastAsia="zh-CN"/>
        </w:rPr>
      </w:pPr>
      <w:r>
        <w:rPr>
          <w:rFonts w:hint="eastAsia" w:ascii="方正仿宋_GBK" w:hAnsi="方正仿宋_GBK" w:eastAsia="方正仿宋_GBK" w:cs="方正仿宋_GBK"/>
          <w:kern w:val="2"/>
          <w:sz w:val="32"/>
          <w:szCs w:val="32"/>
        </w:rPr>
        <w:t>（</w:t>
      </w:r>
      <w:r>
        <w:rPr>
          <w:rFonts w:hint="eastAsia" w:ascii="方正仿宋_GBK" w:hAnsi="方正仿宋_GBK" w:eastAsia="方正仿宋_GBK" w:cs="方正仿宋_GBK"/>
          <w:kern w:val="2"/>
          <w:sz w:val="32"/>
          <w:szCs w:val="32"/>
          <w:lang w:val="en-US" w:eastAsia="zh-CN"/>
        </w:rPr>
        <w:t>三</w:t>
      </w:r>
      <w:r>
        <w:rPr>
          <w:rFonts w:hint="eastAsia" w:ascii="方正仿宋_GBK" w:hAnsi="方正仿宋_GBK" w:eastAsia="方正仿宋_GBK" w:cs="方正仿宋_GBK"/>
          <w:kern w:val="2"/>
          <w:sz w:val="32"/>
          <w:szCs w:val="32"/>
        </w:rPr>
        <w:t>）</w:t>
      </w:r>
      <w:r>
        <w:rPr>
          <w:rFonts w:hint="eastAsia" w:ascii="方正仿宋_GBK" w:hAnsi="方正仿宋_GBK" w:eastAsia="方正仿宋_GBK" w:cs="方正仿宋_GBK"/>
          <w:kern w:val="2"/>
          <w:sz w:val="32"/>
          <w:szCs w:val="32"/>
          <w:lang w:val="en-US" w:eastAsia="zh-CN"/>
        </w:rPr>
        <w:t>维护社会稳定能力待提高。本年度有进京上访人员，对辖区工作及社会稳定造成一定压力。</w:t>
      </w:r>
    </w:p>
    <w:p>
      <w:pPr>
        <w:ind w:firstLine="643" w:firstLineChars="200"/>
        <w:rPr>
          <w:rFonts w:hint="eastAsia"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lang w:eastAsia="zh-CN"/>
        </w:rPr>
        <w:t>六</w:t>
      </w:r>
      <w:r>
        <w:rPr>
          <w:rFonts w:hint="eastAsia" w:ascii="方正仿宋_GBK" w:hAnsi="方正仿宋_GBK" w:eastAsia="方正仿宋_GBK" w:cs="方正仿宋_GBK"/>
          <w:b/>
          <w:bCs/>
          <w:sz w:val="32"/>
          <w:szCs w:val="32"/>
        </w:rPr>
        <w:t>、改进措施和有关建议</w:t>
      </w:r>
    </w:p>
    <w:p>
      <w:pPr>
        <w:keepNext w:val="0"/>
        <w:keepLines w:val="0"/>
        <w:widowControl w:val="0"/>
        <w:suppressLineNumbers w:val="0"/>
        <w:spacing w:before="0" w:beforeAutospacing="0" w:after="0" w:afterAutospacing="0"/>
        <w:ind w:left="0" w:right="0" w:firstLine="640" w:firstLineChars="200"/>
        <w:jc w:val="both"/>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（一）专题研究税收任务完成方式，积极招商引资，引进外地企业，加强本地市场主体培育。</w:t>
      </w:r>
    </w:p>
    <w:p>
      <w:pPr>
        <w:keepNext w:val="0"/>
        <w:keepLines w:val="0"/>
        <w:widowControl w:val="0"/>
        <w:suppressLineNumbers w:val="0"/>
        <w:spacing w:before="0" w:beforeAutospacing="0" w:after="0" w:afterAutospacing="0"/>
        <w:ind w:left="0" w:right="0" w:firstLine="640" w:firstLineChars="200"/>
        <w:jc w:val="both"/>
        <w:rPr>
          <w:rFonts w:hint="default"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（二）加强对职工公务卡使用的培训及管理，积极宣传公务卡的便利，定期对职工公务卡开卡率进行通报。</w:t>
      </w:r>
    </w:p>
    <w:p>
      <w:pPr>
        <w:keepNext w:val="0"/>
        <w:keepLines w:val="0"/>
        <w:widowControl w:val="0"/>
        <w:suppressLineNumbers w:val="0"/>
        <w:spacing w:before="0" w:beforeAutospacing="0" w:after="0" w:afterAutospacing="0"/>
        <w:ind w:left="0" w:right="0" w:firstLine="640" w:firstLineChars="200"/>
        <w:jc w:val="both"/>
        <w:rPr>
          <w:rFonts w:hint="eastAsia" w:ascii="方正仿宋_GBK" w:hAnsi="方正仿宋_GBK" w:eastAsia="方正仿宋_GBK" w:cs="方正仿宋_GBK"/>
          <w:kern w:val="2"/>
          <w:sz w:val="32"/>
          <w:szCs w:val="32"/>
          <w:lang w:val="en-US" w:eastAsia="zh-CN" w:bidi="ar"/>
        </w:rPr>
      </w:pPr>
      <w:r>
        <w:rPr>
          <w:rFonts w:hint="eastAsia" w:ascii="方正仿宋_GBK" w:hAnsi="方正仿宋_GBK" w:eastAsia="方正仿宋_GBK" w:cs="方正仿宋_GBK"/>
          <w:kern w:val="2"/>
          <w:sz w:val="32"/>
          <w:szCs w:val="32"/>
          <w:lang w:val="en-US" w:eastAsia="zh-CN" w:bidi="ar"/>
        </w:rPr>
        <w:t>（三）做好工作的规划性，对于难度系数不大的工作任务，争取提高任务完成的进度与时效性，对于压力较大的工作任务，要细化任务清单，逐一突破，争取早日完成工作目标。</w:t>
      </w:r>
    </w:p>
    <w:p>
      <w:pPr>
        <w:pStyle w:val="10"/>
        <w:ind w:firstLine="640" w:firstLineChars="200"/>
        <w:rPr>
          <w:rFonts w:hint="default"/>
          <w:lang w:val="en-US"/>
        </w:rPr>
      </w:pPr>
      <w:r>
        <w:rPr>
          <w:rFonts w:hint="eastAsia" w:hAnsi="方正仿宋_GBK" w:cs="方正仿宋_GBK"/>
          <w:kern w:val="2"/>
          <w:sz w:val="32"/>
          <w:szCs w:val="32"/>
          <w:lang w:val="en-US" w:eastAsia="zh-CN" w:bidi="ar"/>
        </w:rPr>
        <w:t>（四）多举并措做好稳控人员管理，尽可能帮助上访人员解决问题，维护社会稳定。</w:t>
      </w:r>
    </w:p>
    <w:p>
      <w:pPr>
        <w:ind w:firstLine="640" w:firstLineChars="200"/>
        <w:rPr>
          <w:rFonts w:hint="eastAsia"/>
          <w:lang w:eastAsia="zh-CN"/>
        </w:rPr>
      </w:pPr>
      <w:r>
        <w:rPr>
          <w:rFonts w:hint="eastAsia" w:ascii="方正仿宋_GBK" w:hAnsi="方正仿宋_GBK" w:eastAsia="方正仿宋_GBK" w:cs="方正仿宋_GBK"/>
          <w:sz w:val="32"/>
          <w:szCs w:val="32"/>
        </w:rPr>
        <w:t>        </w:t>
      </w:r>
    </w:p>
    <w:p>
      <w:pPr>
        <w:keepNext w:val="0"/>
        <w:keepLines w:val="0"/>
        <w:widowControl w:val="0"/>
        <w:suppressLineNumbers w:val="0"/>
        <w:spacing w:before="0" w:beforeAutospacing="0" w:after="0" w:afterAutospacing="0"/>
        <w:ind w:left="0" w:right="0" w:firstLine="4800" w:firstLineChars="1500"/>
        <w:jc w:val="both"/>
        <w:rPr>
          <w:rFonts w:hint="eastAsia" w:ascii="方正仿宋_GBK" w:hAnsi="方正仿宋_GBK" w:eastAsia="方正仿宋_GBK" w:cs="方正仿宋_GBK"/>
          <w:kern w:val="2"/>
          <w:sz w:val="32"/>
          <w:szCs w:val="32"/>
          <w:lang w:val="en-US" w:eastAsia="zh-CN" w:bidi="ar"/>
        </w:rPr>
      </w:pPr>
    </w:p>
    <w:p>
      <w:pPr>
        <w:keepNext w:val="0"/>
        <w:keepLines w:val="0"/>
        <w:widowControl w:val="0"/>
        <w:suppressLineNumbers w:val="0"/>
        <w:spacing w:before="0" w:beforeAutospacing="0" w:after="0" w:afterAutospacing="0"/>
        <w:ind w:right="0"/>
        <w:jc w:val="right"/>
        <w:rPr>
          <w:rFonts w:hint="eastAsia" w:ascii="方正仿宋_GBK" w:hAnsi="方正仿宋_GBK" w:eastAsia="方正仿宋_GBK" w:cs="方正仿宋_GBK"/>
          <w:kern w:val="2"/>
          <w:sz w:val="32"/>
          <w:szCs w:val="32"/>
        </w:rPr>
      </w:pPr>
      <w:r>
        <w:rPr>
          <w:rFonts w:hint="eastAsia" w:ascii="方正仿宋_GBK" w:hAnsi="方正仿宋_GBK" w:eastAsia="方正仿宋_GBK" w:cs="方正仿宋_GBK"/>
          <w:kern w:val="2"/>
          <w:sz w:val="32"/>
          <w:szCs w:val="32"/>
          <w:lang w:val="en-US" w:eastAsia="zh-CN" w:bidi="ar"/>
        </w:rPr>
        <w:t>奉节县夔州街道办事处</w:t>
      </w:r>
    </w:p>
    <w:p>
      <w:pPr>
        <w:ind w:firstLine="5440" w:firstLineChars="1700"/>
      </w:pPr>
      <w:r>
        <w:rPr>
          <w:rFonts w:hint="eastAsia" w:ascii="方正仿宋_GBK" w:hAnsi="方正仿宋_GBK" w:eastAsia="方正仿宋_GBK" w:cs="方正仿宋_GBK"/>
          <w:sz w:val="32"/>
          <w:szCs w:val="32"/>
          <w:lang w:val="en-US" w:eastAsia="zh-CN"/>
        </w:rPr>
        <w:t>2025</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lang w:val="en-US" w:eastAsia="zh-CN"/>
        </w:rPr>
        <w:t>27</w:t>
      </w:r>
      <w:r>
        <w:rPr>
          <w:rFonts w:hint="eastAsia" w:ascii="方正仿宋_GBK" w:hAnsi="方正仿宋_GBK" w:eastAsia="方正仿宋_GBK" w:cs="方正仿宋_GBK"/>
          <w:sz w:val="32"/>
          <w:szCs w:val="32"/>
        </w:rPr>
        <w:t>日</w:t>
      </w:r>
    </w:p>
    <w:sectPr>
      <w:footerReference r:id="rId3" w:type="default"/>
      <w:pgSz w:w="11906" w:h="16838"/>
      <w:pgMar w:top="1100" w:right="1800" w:bottom="87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74EA2E"/>
    <w:multiLevelType w:val="singleLevel"/>
    <w:tmpl w:val="6F74EA2E"/>
    <w:lvl w:ilvl="0" w:tentative="0">
      <w:start w:val="4"/>
      <w:numFmt w:val="chineseCounting"/>
      <w:suff w:val="nothing"/>
      <w:lvlText w:val="%1、"/>
      <w:lvlJc w:val="left"/>
      <w:pPr>
        <w:ind w:left="64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2F190A"/>
    <w:rsid w:val="02577838"/>
    <w:rsid w:val="06914214"/>
    <w:rsid w:val="09624580"/>
    <w:rsid w:val="09DC514D"/>
    <w:rsid w:val="0DAB23BB"/>
    <w:rsid w:val="12162FD9"/>
    <w:rsid w:val="14802F23"/>
    <w:rsid w:val="16FB7663"/>
    <w:rsid w:val="18431925"/>
    <w:rsid w:val="1F761214"/>
    <w:rsid w:val="1F792FD1"/>
    <w:rsid w:val="22B728D4"/>
    <w:rsid w:val="246F3BC3"/>
    <w:rsid w:val="25F320CA"/>
    <w:rsid w:val="262F190A"/>
    <w:rsid w:val="26E955B6"/>
    <w:rsid w:val="28603E15"/>
    <w:rsid w:val="2A4D2F01"/>
    <w:rsid w:val="2F98502A"/>
    <w:rsid w:val="30C124E0"/>
    <w:rsid w:val="31EA1C72"/>
    <w:rsid w:val="32A9008F"/>
    <w:rsid w:val="34482BB5"/>
    <w:rsid w:val="39AA4715"/>
    <w:rsid w:val="40AB25E5"/>
    <w:rsid w:val="411D4DE3"/>
    <w:rsid w:val="42772739"/>
    <w:rsid w:val="45B3047B"/>
    <w:rsid w:val="46DD0E30"/>
    <w:rsid w:val="4A12677F"/>
    <w:rsid w:val="4DF75595"/>
    <w:rsid w:val="52522273"/>
    <w:rsid w:val="564C72E7"/>
    <w:rsid w:val="581960AA"/>
    <w:rsid w:val="59C81483"/>
    <w:rsid w:val="5B8D697D"/>
    <w:rsid w:val="5D916B34"/>
    <w:rsid w:val="61637098"/>
    <w:rsid w:val="624B48A7"/>
    <w:rsid w:val="62E37AD9"/>
    <w:rsid w:val="631D30C8"/>
    <w:rsid w:val="6DCD6469"/>
    <w:rsid w:val="77970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200" w:firstLineChars="200"/>
    </w:pPr>
  </w:style>
  <w:style w:type="paragraph" w:styleId="3">
    <w:name w:val="Body Text Indent"/>
    <w:basedOn w:val="1"/>
    <w:qFormat/>
    <w:uiPriority w:val="0"/>
    <w:pPr>
      <w:spacing w:after="120"/>
      <w:ind w:left="420" w:leftChars="200"/>
    </w:pPr>
  </w:style>
  <w:style w:type="paragraph" w:styleId="4">
    <w:name w:val="Body Text"/>
    <w:basedOn w:val="1"/>
    <w:qFormat/>
    <w:uiPriority w:val="0"/>
    <w:pPr>
      <w:keepNext w:val="0"/>
      <w:keepLines w:val="0"/>
      <w:widowControl w:val="0"/>
      <w:suppressLineNumbers w:val="0"/>
      <w:spacing w:after="120" w:afterAutospacing="0"/>
      <w:jc w:val="both"/>
    </w:pPr>
    <w:rPr>
      <w:rFonts w:hint="default" w:ascii="Times New Roman" w:hAnsi="Times New Roman" w:eastAsia="宋体" w:cs="Times New Roman"/>
      <w:kern w:val="2"/>
      <w:sz w:val="32"/>
      <w:szCs w:val="32"/>
      <w:lang w:val="en-US" w:eastAsia="zh-CN" w:bidi="ar"/>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0">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 w:type="character" w:customStyle="1" w:styleId="11">
    <w:name w:val="font81"/>
    <w:basedOn w:val="9"/>
    <w:qFormat/>
    <w:uiPriority w:val="0"/>
    <w:rPr>
      <w:rFonts w:ascii="Calibri" w:hAnsi="Calibri" w:cs="Calibri"/>
      <w:color w:val="000000"/>
      <w:sz w:val="21"/>
      <w:szCs w:val="21"/>
      <w:u w:val="none"/>
    </w:rPr>
  </w:style>
  <w:style w:type="character" w:customStyle="1" w:styleId="12">
    <w:name w:val="font31"/>
    <w:basedOn w:val="9"/>
    <w:qFormat/>
    <w:uiPriority w:val="0"/>
    <w:rPr>
      <w:rFonts w:hint="eastAsia" w:ascii="宋体" w:hAnsi="宋体" w:eastAsia="宋体" w:cs="宋体"/>
      <w:color w:val="000000"/>
      <w:sz w:val="21"/>
      <w:szCs w:val="21"/>
      <w:u w:val="none"/>
    </w:rPr>
  </w:style>
  <w:style w:type="character" w:customStyle="1" w:styleId="13">
    <w:name w:val="font91"/>
    <w:basedOn w:val="9"/>
    <w:qFormat/>
    <w:uiPriority w:val="0"/>
    <w:rPr>
      <w:rFonts w:hint="eastAsia" w:ascii="方正仿宋_GBK" w:hAnsi="方正仿宋_GBK" w:eastAsia="方正仿宋_GBK" w:cs="方正仿宋_GBK"/>
      <w:color w:val="000000"/>
      <w:sz w:val="22"/>
      <w:szCs w:val="22"/>
      <w:u w:val="none"/>
    </w:rPr>
  </w:style>
  <w:style w:type="character" w:customStyle="1" w:styleId="14">
    <w:name w:val="font51"/>
    <w:basedOn w:val="9"/>
    <w:qFormat/>
    <w:uiPriority w:val="0"/>
    <w:rPr>
      <w:rFonts w:hint="eastAsia" w:ascii="方正仿宋_GBK" w:hAnsi="方正仿宋_GBK" w:eastAsia="方正仿宋_GBK" w:cs="方正仿宋_GBK"/>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7</TotalTime>
  <ScaleCrop>false</ScaleCrop>
  <LinksUpToDate>false</LinksUpToDate>
  <CharactersWithSpaces>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2023-03-13T06:49:00Z</dcterms:created>
  <dc:creator>Administrator</dc:creator>
  <cp:lastModifiedBy>Administrator</cp:lastModifiedBy>
  <cp:lastPrinted>2024-03-25T09:46:00Z</cp:lastPrinted>
  <dcterms:modified xsi:type="dcterms:W3CDTF">2025-07-29T02:48:26Z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