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2021年疫情防控工作经费支出自评报告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为有效防范新型冠状病毒感染肺炎疫情，全力保障人民群众的身体健康和生命安全，兴隆镇人民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政府</w:t>
      </w:r>
      <w:r>
        <w:rPr>
          <w:rFonts w:hint="eastAsia" w:ascii="方正仿宋_GBK" w:hAnsi="方正仿宋_GBK" w:cs="方正仿宋_GBK"/>
          <w:bCs/>
          <w:szCs w:val="32"/>
        </w:rPr>
        <w:t>花费7.631万元用于储备医疗防护物资；23个行政村（社区）安排1名工作人员开展疫苗接种的催打、外来人员的排查等防疫工作，各村（社区）共23名工作人员，其中已接种加强针19801人，已接种第一、二针 53765人；玉龙宾馆隔离点，2021年以来共接收隔离人员300人，有效防范新型冠状病毒的输入和蔓延。兴隆镇人民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政府</w:t>
      </w:r>
      <w:r>
        <w:rPr>
          <w:rFonts w:hint="eastAsia" w:ascii="方正仿宋_GBK" w:hAnsi="方正仿宋_GBK" w:cs="方正仿宋_GBK"/>
          <w:bCs/>
          <w:szCs w:val="32"/>
        </w:rPr>
        <w:t>向23个行政村（社区）发放经费6.4282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万</w:t>
      </w:r>
      <w:bookmarkStart w:id="0" w:name="_GoBack"/>
      <w:bookmarkEnd w:id="0"/>
      <w:r>
        <w:rPr>
          <w:rFonts w:hint="eastAsia" w:ascii="方正仿宋_GBK" w:hAnsi="方正仿宋_GBK" w:cs="方正仿宋_GBK"/>
          <w:bCs/>
          <w:szCs w:val="32"/>
        </w:rPr>
        <w:t>元，用于开展疫苗接种的催打、外来人员的排查等工作；2021年3月1日向玉龙宾馆支付12.369万元，</w:t>
      </w:r>
      <w:r>
        <w:rPr>
          <w:rFonts w:hint="eastAsia" w:ascii="仿宋_GB2312" w:hAnsi="仿宋_GB2312" w:eastAsia="仿宋_GB2312" w:cs="仿宋_GB2312"/>
          <w:szCs w:val="32"/>
        </w:rPr>
        <w:t>疫情防控成功率100%，受益群众满意度≧95%。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tabs>
          <w:tab w:val="left" w:pos="7080"/>
        </w:tabs>
        <w:spacing w:line="600" w:lineRule="exact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1.采购医疗物资已到位，共花费7.631万元；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szCs w:val="32"/>
        </w:rPr>
        <w:t>2. 三角坝社区、桂花村等2</w:t>
      </w:r>
      <w:r>
        <w:rPr>
          <w:rFonts w:hint="eastAsia" w:ascii="方正仿宋_GBK" w:hAnsi="方正仿宋_GBK" w:cs="方正仿宋_GBK"/>
          <w:bCs/>
          <w:szCs w:val="32"/>
        </w:rPr>
        <w:t>3个行政村（社区）各安排1名工作人员，各村（社区）共23名，开展疫苗接种的催打、外来人员的排查等防疫工作，其中已接种加强针19801人，已接种第一、二针 53765人，项目执行资金6.4282万元；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3.玉龙宾馆隔离点2021年度共隔离300人，执行资金12.369万元。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szCs w:val="32"/>
        </w:rPr>
        <w:t>实际使用资金26.4282万元，购买医疗防护物资、三角坝社区、桂花村等2</w:t>
      </w:r>
      <w:r>
        <w:rPr>
          <w:rFonts w:hint="eastAsia" w:ascii="方正仿宋_GBK" w:hAnsi="方正仿宋_GBK" w:cs="方正仿宋_GBK"/>
          <w:bCs/>
          <w:szCs w:val="32"/>
        </w:rPr>
        <w:t>3个行政村（社区）各安排1名工作人员，各村（社区）共23名，开展疫苗接种的催打、外来人员的排查等防疫工作，，其中已接种加强针19801人，已接种第一、二针 53765人，项目执行资金6.4282万元；龙宾馆隔离点2021年度共隔离300人，执行资金12.369万元；疫情防控</w:t>
      </w:r>
      <w:r>
        <w:rPr>
          <w:rFonts w:hint="eastAsia" w:ascii="仿宋_GB2312" w:hAnsi="仿宋_GB2312" w:eastAsia="仿宋_GB2312" w:cs="仿宋_GB2312"/>
          <w:szCs w:val="32"/>
        </w:rPr>
        <w:t>成功率100%，受益群众满意度≧95%。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（1）数量指标。按需求采购量达</w:t>
      </w:r>
      <w:r>
        <w:rPr>
          <w:rFonts w:hint="eastAsia" w:ascii="方正仿宋_GBK" w:hAnsi="方正仿宋_GBK" w:cs="方正仿宋_GBK"/>
          <w:szCs w:val="32"/>
        </w:rPr>
        <w:tab/>
      </w:r>
      <w:r>
        <w:rPr>
          <w:rFonts w:hint="eastAsia" w:ascii="方正仿宋_GBK" w:hAnsi="方正仿宋_GBK" w:cs="方正仿宋_GBK"/>
          <w:szCs w:val="32"/>
        </w:rPr>
        <w:t>100%，需隔离人数达</w:t>
      </w:r>
      <w:r>
        <w:rPr>
          <w:rFonts w:hint="eastAsia" w:ascii="方正仿宋_GBK" w:hAnsi="方正仿宋_GBK" w:cs="方正仿宋_GBK"/>
          <w:szCs w:val="32"/>
        </w:rPr>
        <w:tab/>
      </w:r>
      <w:r>
        <w:rPr>
          <w:rFonts w:hint="eastAsia" w:ascii="方正仿宋_GBK" w:hAnsi="方正仿宋_GBK" w:cs="方正仿宋_GBK"/>
          <w:szCs w:val="32"/>
        </w:rPr>
        <w:t>100%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（2）质量指标。合格率100%。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（3）时效指标。完成及时率100%。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（1）社会效益。保障人民群众身体健康和生命安全，需要进一步提高，加强疫苗接种。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满意度指标完成情况分析。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    2021年疫情防控工作</w:t>
      </w:r>
      <w:r>
        <w:rPr>
          <w:rFonts w:hint="eastAsia" w:ascii="仿宋_GB2312" w:hAnsi="仿宋_GB2312" w:eastAsia="仿宋_GB2312" w:cs="仿宋_GB2312"/>
          <w:szCs w:val="32"/>
        </w:rPr>
        <w:t>合格率100%，受益群众满意度≧95%。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通过认真开展单位项目支出绩效目标自评，综合评分96.8分，评价结果为优。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绩效指标已完成。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ind w:firstLine="640" w:firstLineChars="200"/>
      </w:pPr>
      <w:r>
        <w:rPr>
          <w:rFonts w:hint="eastAsia"/>
        </w:rPr>
        <w:t>无</w:t>
      </w:r>
    </w:p>
    <w:p>
      <w:pPr>
        <w:ind w:firstLine="640" w:firstLineChars="200"/>
      </w:pPr>
    </w:p>
    <w:p>
      <w:pPr>
        <w:spacing w:line="600" w:lineRule="exact"/>
        <w:ind w:left="6080" w:leftChars="1800" w:hanging="320" w:hangingChars="100"/>
      </w:pPr>
    </w:p>
    <w:p>
      <w:pPr>
        <w:spacing w:line="600" w:lineRule="exact"/>
        <w:ind w:left="6080" w:leftChars="1800" w:hanging="320" w:hangingChars="1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兴隆镇人民政府</w:t>
      </w:r>
    </w:p>
    <w:p>
      <w:pPr>
        <w:spacing w:line="600" w:lineRule="exact"/>
        <w:ind w:left="6080" w:leftChars="1800" w:hanging="320" w:hangingChars="1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2022年5月12日</w:t>
      </w:r>
    </w:p>
    <w:p>
      <w:pPr>
        <w:ind w:firstLine="64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1227CB"/>
    <w:multiLevelType w:val="singleLevel"/>
    <w:tmpl w:val="7C1227C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E2MmFhYjBiZDkyMmFhMTI4MDg4NTJjM2Q3YmZlN2IifQ=="/>
  </w:docVars>
  <w:rsids>
    <w:rsidRoot w:val="00B836C3"/>
    <w:rsid w:val="000F5B97"/>
    <w:rsid w:val="005B4666"/>
    <w:rsid w:val="0084081D"/>
    <w:rsid w:val="008E49EB"/>
    <w:rsid w:val="009A418C"/>
    <w:rsid w:val="00B836C3"/>
    <w:rsid w:val="00D523C9"/>
    <w:rsid w:val="00E5792C"/>
    <w:rsid w:val="08FA148B"/>
    <w:rsid w:val="0B6B0ABB"/>
    <w:rsid w:val="11FA7E6C"/>
    <w:rsid w:val="14DD6D83"/>
    <w:rsid w:val="1C8E406A"/>
    <w:rsid w:val="24E21B25"/>
    <w:rsid w:val="25C531CB"/>
    <w:rsid w:val="25C82CFC"/>
    <w:rsid w:val="351D3C5B"/>
    <w:rsid w:val="3BF13876"/>
    <w:rsid w:val="3E9A01F4"/>
    <w:rsid w:val="3FE60CD9"/>
    <w:rsid w:val="41484A88"/>
    <w:rsid w:val="655820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3</Pages>
  <Words>167</Words>
  <Characters>957</Characters>
  <Lines>7</Lines>
  <Paragraphs>2</Paragraphs>
  <TotalTime>5</TotalTime>
  <ScaleCrop>false</ScaleCrop>
  <LinksUpToDate>false</LinksUpToDate>
  <CharactersWithSpaces>1122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2022-05-05T01:34:00Z</dcterms:created>
  <dc:creator>Microsoft</dc:creator>
  <cp:lastModifiedBy>陌上花开</cp:lastModifiedBy>
  <dcterms:modified xsi:type="dcterms:W3CDTF">2023-12-21T10:40:27Z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0958C2B847814C488E49C3A74B4D3925</vt:lpwstr>
  </property>
</Properties>
</file>