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exact" w:line="600"/>
        <w:ind w:left="0" w:leftChars="0" w:firstLine="440" w:firstLineChars="100"/>
        <w:jc w:val="both"/>
        <w:rPr>
          <w:rFonts w:ascii="方正小标宋_GBK" w:cs="方正小标宋_GBK" w:eastAsia="方正小标宋_GBK" w:hAnsi="方正小标宋_GBK" w:hint="eastAsia"/>
          <w:b/>
          <w:sz w:val="44"/>
          <w:szCs w:val="44"/>
        </w:rPr>
      </w:pPr>
      <w:r>
        <w:rPr>
          <w:rFonts w:ascii="方正小标宋_GBK" w:cs="方正小标宋_GBK" w:eastAsia="方正小标宋_GBK" w:hAnsi="方正小标宋_GBK" w:hint="eastAsia"/>
          <w:b/>
          <w:sz w:val="44"/>
          <w:szCs w:val="44"/>
        </w:rPr>
        <w:t>奉节县</w:t>
      </w:r>
      <w:r>
        <w:rPr>
          <w:rFonts w:ascii="方正小标宋_GBK" w:cs="方正小标宋_GBK" w:eastAsia="方正小标宋_GBK" w:hAnsi="方正小标宋_GBK" w:hint="eastAsia"/>
          <w:b/>
          <w:sz w:val="44"/>
          <w:szCs w:val="44"/>
          <w:lang w:eastAsia="zh-CN"/>
        </w:rPr>
        <w:t>新民</w:t>
      </w:r>
      <w:r>
        <w:rPr>
          <w:rFonts w:ascii="方正小标宋_GBK" w:cs="方正小标宋_GBK" w:eastAsia="方正小标宋_GBK" w:hAnsi="方正小标宋_GBK" w:hint="eastAsia"/>
          <w:b/>
          <w:sz w:val="44"/>
          <w:szCs w:val="44"/>
        </w:rPr>
        <w:t>镇2021年农村供水维修养</w:t>
      </w:r>
    </w:p>
    <w:p>
      <w:pPr>
        <w:pStyle w:val="style0"/>
        <w:spacing w:lineRule="exact" w:line="600"/>
        <w:ind w:left="3510" w:leftChars="822" w:hanging="880" w:hangingChars="200"/>
        <w:jc w:val="both"/>
        <w:rPr>
          <w:rFonts w:ascii="方正小标宋_GBK" w:cs="方正小标宋_GBK" w:eastAsia="方正小标宋_GBK" w:hAnsi="方正小标宋_GBK" w:hint="eastAsia"/>
          <w:b/>
          <w:sz w:val="44"/>
          <w:szCs w:val="44"/>
        </w:rPr>
      </w:pPr>
      <w:r>
        <w:rPr>
          <w:rFonts w:ascii="方正小标宋_GBK" w:cs="方正小标宋_GBK" w:eastAsia="方正小标宋_GBK" w:hAnsi="方正小标宋_GBK" w:hint="eastAsia"/>
          <w:b/>
          <w:sz w:val="44"/>
          <w:szCs w:val="44"/>
        </w:rPr>
        <w:t>护项目自评报告</w:t>
      </w:r>
    </w:p>
    <w:p>
      <w:pPr>
        <w:pStyle w:val="style2"/>
        <w:numPr>
          <w:ilvl w:val="0"/>
          <w:numId w:val="0"/>
        </w:numPr>
        <w:bidi w:val="false"/>
        <w:jc w:val="center"/>
        <w:rPr>
          <w:rFonts w:hint="eastAsia"/>
          <w:lang w:val="en-US" w:eastAsia="zh-CN"/>
        </w:rPr>
      </w:pPr>
    </w:p>
    <w:p>
      <w:pPr>
        <w:pStyle w:val="style2"/>
        <w:numPr>
          <w:ilvl w:val="0"/>
          <w:numId w:val="1"/>
        </w:numPr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绩效目标分解下达情况</w:t>
      </w:r>
    </w:p>
    <w:p>
      <w:pPr>
        <w:pStyle w:val="style3"/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（一）县财政下达转移支付预算和绩效目标情况。</w:t>
      </w:r>
    </w:p>
    <w:p>
      <w:pPr>
        <w:pStyle w:val="style0"/>
        <w:rPr>
          <w:rFonts w:eastAsia="仿宋" w:hint="eastAsia"/>
          <w:lang w:val="en-US" w:eastAsia="zh-CN"/>
        </w:rPr>
      </w:pPr>
      <w:r>
        <w:rPr>
          <w:rFonts w:hint="eastAsia"/>
          <w:lang w:val="en-US" w:eastAsia="zh-CN"/>
        </w:rPr>
        <w:t>根据《奉节县水利局 奉节县财政局 奉节县乡村振兴局关于下达奉节县2021年维修养护项目计划的通知》（奉节水发〔2021〕147号）文件要求，给新民镇下达新民镇应急供水保障工程资金预算10万元。绩效目标为：解决1万余人的安全饮水条件，解决饮水问题。</w:t>
      </w:r>
    </w:p>
    <w:p>
      <w:pPr>
        <w:pStyle w:val="style2"/>
        <w:numPr>
          <w:ilvl w:val="0"/>
          <w:numId w:val="1"/>
        </w:numPr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绩效目标完成情况分析</w:t>
      </w:r>
    </w:p>
    <w:p>
      <w:pPr>
        <w:pStyle w:val="style3"/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（一）资金投入情况分析。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1.项目资金到位情况分析。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2021年12月收到项目资金10万元，到位率</w:t>
      </w:r>
      <w:r>
        <w:rPr>
          <w:rFonts w:hint="default"/>
          <w:lang w:val="en-US" w:eastAsia="zh-CN"/>
        </w:rPr>
        <w:t>100%</w:t>
      </w:r>
      <w:r>
        <w:rPr>
          <w:rFonts w:hint="eastAsia"/>
          <w:lang w:val="en-US" w:eastAsia="zh-CN"/>
        </w:rPr>
        <w:t>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2.项目资金执行情况分析。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计划实施奉节县新民镇应急供水保障工程，现已全部完成项目任务，已验收。资金拨付到位。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3.项目资金管理情况分析。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项目资金专款专用，无挪用、截留行为，资金拨付流程合规。</w:t>
      </w:r>
    </w:p>
    <w:p>
      <w:pPr>
        <w:pStyle w:val="style3"/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（二）总体绩效目标完成情况分析。</w:t>
      </w:r>
    </w:p>
    <w:p>
      <w:pPr>
        <w:pStyle w:val="style0"/>
        <w:rPr>
          <w:rFonts w:eastAsia="仿宋" w:hint="eastAsia"/>
          <w:lang w:val="en-US" w:eastAsia="zh-CN"/>
        </w:rPr>
      </w:pPr>
      <w:r>
        <w:rPr>
          <w:rFonts w:hint="eastAsia"/>
          <w:lang w:val="en-US" w:eastAsia="zh-CN"/>
        </w:rPr>
        <w:t>按时全面完成了新民镇应急供水保障工程，通过更换管网、水池维修，提升1万余人安全饮水条件，解决饮水问题。</w:t>
      </w:r>
    </w:p>
    <w:p>
      <w:pPr>
        <w:pStyle w:val="style3"/>
        <w:bidi w:val="fals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（三）绩效目标完成情况分析。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1.产出指标完成情况分析。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（1）数量指标。</w:t>
      </w:r>
    </w:p>
    <w:p>
      <w:pPr>
        <w:pStyle w:val="style0"/>
        <w:rPr>
          <w:rFonts w:hint="eastAsia"/>
          <w:color w:val="c00000"/>
          <w:lang w:val="en-US" w:eastAsia="zh-CN"/>
        </w:rPr>
      </w:pPr>
      <w:r>
        <w:rPr>
          <w:rFonts w:hint="eastAsia"/>
          <w:lang w:val="en-US" w:eastAsia="zh-CN"/>
        </w:rPr>
        <w:t xml:space="preserve">1.中兴村饮用水源应急抢修；2.安装储水罐6个；3.伞坪村管网维修更换1000米；4.柏木村水池整治1口，修建沉砂池；5.中兴村水池加盖1口；   </w:t>
      </w:r>
      <w:r>
        <w:rPr>
          <w:rFonts w:hint="eastAsia"/>
          <w:color w:val="c00000"/>
          <w:lang w:val="en-US" w:eastAsia="zh-CN"/>
        </w:rPr>
        <w:t xml:space="preserve">  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（2）质量指标。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新民镇应急供水保障工程，结构安全，验收合格。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（3）时效指标。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2021年12月完成项目建设，按时完成率</w:t>
      </w:r>
      <w:r>
        <w:rPr>
          <w:rFonts w:hint="default"/>
          <w:lang w:val="en-US" w:eastAsia="zh-CN"/>
        </w:rPr>
        <w:t>100%</w:t>
      </w:r>
      <w:r>
        <w:rPr>
          <w:rFonts w:hint="eastAsia"/>
          <w:lang w:val="en-US" w:eastAsia="zh-CN"/>
        </w:rPr>
        <w:t>。</w:t>
      </w:r>
    </w:p>
    <w:p>
      <w:pPr>
        <w:pStyle w:val="style0"/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  <w:bookmarkStart w:id="0" w:name="_GoBack"/>
      <w:bookmarkEnd w:id="0"/>
      <w:r>
        <w:rPr>
          <w:rFonts w:hint="eastAsia"/>
          <w:lang w:val="en-US" w:eastAsia="zh-CN"/>
        </w:rPr>
        <w:t>效益指标成情况分析。</w:t>
      </w:r>
    </w:p>
    <w:p>
      <w:pPr>
        <w:pStyle w:val="style0"/>
        <w:numPr>
          <w:ilvl w:val="0"/>
          <w:numId w:val="2"/>
        </w:numPr>
        <w:ind w:firstLine="32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社会效益。</w:t>
      </w:r>
    </w:p>
    <w:p>
      <w:pPr>
        <w:pStyle w:val="style0"/>
        <w:numPr>
          <w:ilvl w:val="0"/>
          <w:numId w:val="0"/>
        </w:numPr>
        <w:ind w:firstLine="64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解决人饮，提升水质效果显著。</w:t>
      </w:r>
    </w:p>
    <w:p>
      <w:pPr>
        <w:pStyle w:val="style0"/>
        <w:numPr>
          <w:ilvl w:val="0"/>
          <w:numId w:val="2"/>
        </w:numPr>
        <w:ind w:left="0" w:leftChars="0" w:firstLine="32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可持续影响指标</w:t>
      </w:r>
    </w:p>
    <w:p>
      <w:pPr>
        <w:pStyle w:val="style0"/>
        <w:numPr>
          <w:ilvl w:val="0"/>
          <w:numId w:val="0"/>
        </w:numPr>
        <w:ind w:left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项目持续发挥作用，预计使用年限10年。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3.满意度指标完成情况分析。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受益户满意度为</w:t>
      </w:r>
      <w:r>
        <w:rPr>
          <w:rFonts w:hint="default"/>
          <w:lang w:val="en-US" w:eastAsia="zh-CN"/>
        </w:rPr>
        <w:t>100</w:t>
      </w:r>
      <w:r>
        <w:rPr>
          <w:rFonts w:hint="eastAsia"/>
          <w:lang w:val="en-US" w:eastAsia="zh-CN"/>
        </w:rPr>
        <w:t>%。</w:t>
      </w:r>
    </w:p>
    <w:p>
      <w:pPr>
        <w:pStyle w:val="style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三、绩效自评结果情况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通过认真开展单位项目支出绩效目标自评，综合评分100分，评价结果为优。</w:t>
      </w:r>
    </w:p>
    <w:p>
      <w:pPr>
        <w:pStyle w:val="style2"/>
        <w:numPr>
          <w:ilvl w:val="0"/>
          <w:numId w:val="0"/>
        </w:numPr>
        <w:bidi w:val="false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四、偏离绩效目标的原因和下一步改进措施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未偏离绩效目标。</w:t>
      </w:r>
    </w:p>
    <w:p>
      <w:pPr>
        <w:pStyle w:val="style2"/>
        <w:numPr>
          <w:ilvl w:val="0"/>
          <w:numId w:val="0"/>
        </w:numPr>
        <w:bidi w:val="false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五、绩效自评结果拟应用和公开情况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奉节县新民镇应急供水保障工程自评报告已按要求公示公开。</w:t>
      </w:r>
    </w:p>
    <w:p>
      <w:pPr>
        <w:pStyle w:val="style2"/>
        <w:numPr>
          <w:ilvl w:val="0"/>
          <w:numId w:val="0"/>
        </w:numPr>
        <w:bidi w:val="false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六、其他需要说明的问题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本项目不涉及。</w:t>
      </w:r>
    </w:p>
    <w:p>
      <w:pPr>
        <w:pStyle w:val="style0"/>
        <w:rPr>
          <w:rFonts w:hint="eastAsia"/>
          <w:lang w:val="en-US" w:eastAsia="zh-CN"/>
        </w:rPr>
      </w:pPr>
    </w:p>
    <w:p>
      <w:pPr>
        <w:pStyle w:val="style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奉节县新民镇人民政府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2022年4月26日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18BD27D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abstractNum w:abstractNumId="1">
    <w:nsid w:val="00000001"/>
    <w:multiLevelType w:val="singleLevel"/>
    <w:tmpl w:val="67D2F04C"/>
    <w:lvl w:ilvl="0">
      <w:start w:val="1"/>
      <w:numFmt w:val="decimal"/>
      <w:suff w:val="nothing"/>
      <w:lvlText w:val="（%1）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ind w:firstLine="872" w:firstLineChars="200"/>
      <w:jc w:val="both"/>
    </w:pPr>
    <w:rPr>
      <w:rFonts w:ascii="Calibri" w:cs="宋体" w:eastAsia="仿宋" w:hAnsi="Calibri"/>
      <w:kern w:val="2"/>
      <w:sz w:val="32"/>
      <w:szCs w:val="24"/>
      <w:lang w:val="en-US" w:bidi="ar-SA" w:eastAsia="zh-CN"/>
    </w:rPr>
  </w:style>
  <w:style w:type="paragraph" w:styleId="style2">
    <w:name w:val="heading 2"/>
    <w:basedOn w:val="style0"/>
    <w:next w:val="style0"/>
    <w:qFormat/>
    <w:uiPriority w:val="0"/>
    <w:pPr>
      <w:keepNext/>
      <w:keepLines/>
      <w:spacing w:before="20" w:beforeLines="20" w:beforeAutospacing="false" w:afterAutospacing="false" w:lineRule="auto" w:line="240"/>
      <w:ind w:firstLine="872" w:firstLineChars="200"/>
      <w:outlineLvl w:val="1"/>
    </w:pPr>
    <w:rPr>
      <w:rFonts w:ascii="Arial" w:eastAsia="黑体" w:hAnsi="Arial"/>
    </w:rPr>
  </w:style>
  <w:style w:type="paragraph" w:styleId="style3">
    <w:name w:val="heading 3"/>
    <w:basedOn w:val="style0"/>
    <w:next w:val="style0"/>
    <w:qFormat/>
    <w:uiPriority w:val="0"/>
    <w:pPr>
      <w:keepNext/>
      <w:keepLines/>
      <w:spacing w:beforeAutospacing="false" w:afterAutospacing="false" w:lineRule="auto" w:line="240"/>
      <w:outlineLvl w:val="2"/>
    </w:pPr>
    <w:rPr>
      <w:rFonts w:eastAsia="楷体"/>
      <w:b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Words>755</Words>
  <Pages>3</Pages>
  <Characters>806</Characters>
  <Application>WPS Office</Application>
  <DocSecurity>0</DocSecurity>
  <Paragraphs>43</Paragraphs>
  <ScaleCrop>false</ScaleCrop>
  <LinksUpToDate>false</LinksUpToDate>
  <CharactersWithSpaces>844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2020-06-30T03:49:00Z</dcterms:created>
  <dc:creator>无所谓1423720683</dc:creator>
  <lastModifiedBy>JEF-AN20</lastModifiedBy>
  <lastPrinted>2020-12-04T05:25:00Z</lastPrinted>
  <dcterms:modified xsi:type="dcterms:W3CDTF">2022-06-01T01:57:46Z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04BEED6A9CB440BDA78E1681CE00F043</vt:lpwstr>
  </property>
</Properties>
</file>