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ascii="方正仿宋_GBK" w:hAnsi="宋体" w:cs="宋体"/>
          <w:b/>
          <w:sz w:val="44"/>
          <w:szCs w:val="44"/>
        </w:rPr>
      </w:pPr>
      <w:r>
        <w:rPr>
          <w:rFonts w:hint="eastAsia" w:ascii="方正仿宋_GBK" w:hAnsi="宋体" w:cs="宋体"/>
          <w:b/>
          <w:sz w:val="44"/>
          <w:szCs w:val="44"/>
        </w:rPr>
        <w:t>2021年度城市社区干部参加社会保险补贴自评报告</w:t>
      </w:r>
    </w:p>
    <w:p>
      <w:pPr>
        <w:pStyle w:val="2"/>
      </w:pPr>
    </w:p>
    <w:p>
      <w:pPr>
        <w:spacing w:line="600" w:lineRule="exact"/>
        <w:ind w:firstLine="640" w:firstLineChars="200"/>
        <w:rPr>
          <w:rFonts w:ascii="方正黑体_GBK" w:hAnsi="方正黑体_GBK" w:eastAsia="方正黑体_GBK" w:cs="方正黑体_GBK"/>
          <w:bCs/>
          <w:szCs w:val="32"/>
        </w:rPr>
      </w:pPr>
      <w:r>
        <w:rPr>
          <w:rFonts w:hint="eastAsia" w:ascii="方正黑体_GBK" w:hAnsi="方正黑体_GBK" w:eastAsia="方正黑体_GBK" w:cs="方正黑体_GBK"/>
          <w:bCs/>
          <w:szCs w:val="32"/>
        </w:rPr>
        <w:t>一、绩效目标分解下达情况</w:t>
      </w:r>
    </w:p>
    <w:p>
      <w:pPr>
        <w:spacing w:line="600" w:lineRule="exact"/>
        <w:ind w:firstLine="640" w:firstLineChars="200"/>
        <w:outlineLvl w:val="0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（一）县财政下达项目绩效目标情况。《2021年度城市社区干部参加社会保险补贴》（奉节财农〔2021〕259号），在下达资金预算时同步下达了绩效目标。</w:t>
      </w:r>
    </w:p>
    <w:p>
      <w:pPr>
        <w:spacing w:line="600" w:lineRule="exact"/>
        <w:ind w:firstLine="640" w:firstLineChars="200"/>
        <w:rPr>
          <w:rFonts w:ascii="方正黑体_GBK" w:hAnsi="方正黑体_GBK" w:eastAsia="方正黑体_GBK" w:cs="方正黑体_GBK"/>
          <w:bCs/>
          <w:szCs w:val="32"/>
        </w:rPr>
      </w:pPr>
      <w:r>
        <w:rPr>
          <w:rFonts w:hint="eastAsia" w:ascii="方正黑体_GBK" w:hAnsi="方正黑体_GBK" w:eastAsia="方正黑体_GBK" w:cs="方正黑体_GBK"/>
          <w:bCs/>
          <w:szCs w:val="32"/>
        </w:rPr>
        <w:t>二、绩效目标完成情况分析</w:t>
      </w:r>
    </w:p>
    <w:p>
      <w:pPr>
        <w:spacing w:line="600" w:lineRule="exact"/>
        <w:ind w:firstLine="640" w:firstLineChars="200"/>
        <w:outlineLvl w:val="0"/>
        <w:rPr>
          <w:rFonts w:ascii="方正仿宋_GBK" w:hAnsi="方正仿宋_GBK" w:cs="方正仿宋_GBK"/>
          <w:bCs/>
          <w:szCs w:val="32"/>
        </w:rPr>
      </w:pPr>
      <w:r>
        <w:rPr>
          <w:rFonts w:hint="eastAsia" w:ascii="方正仿宋_GBK" w:hAnsi="方正仿宋_GBK" w:cs="方正仿宋_GBK"/>
          <w:bCs/>
          <w:szCs w:val="32"/>
        </w:rPr>
        <w:t>（一）资金投入情况分析。</w:t>
      </w:r>
    </w:p>
    <w:p>
      <w:pPr>
        <w:spacing w:line="600" w:lineRule="exact"/>
        <w:ind w:firstLine="640" w:firstLineChars="200"/>
        <w:rPr>
          <w:rFonts w:ascii="方正仿宋_GBK" w:hAnsi="方正仿宋_GBK" w:cs="方正仿宋_GBK"/>
          <w:color w:val="000000" w:themeColor="text1"/>
          <w:szCs w:val="32"/>
        </w:rPr>
      </w:pPr>
      <w:r>
        <w:rPr>
          <w:rFonts w:hint="eastAsia" w:ascii="方正仿宋_GBK" w:hAnsi="方正仿宋_GBK" w:cs="方正仿宋_GBK"/>
          <w:color w:val="000000" w:themeColor="text1"/>
          <w:szCs w:val="32"/>
          <w:lang w:val="en-US" w:eastAsia="zh-CN"/>
        </w:rPr>
        <w:t>2021</w:t>
      </w:r>
      <w:r>
        <w:rPr>
          <w:rFonts w:hint="eastAsia" w:ascii="方正仿宋_GBK" w:hAnsi="方正仿宋_GBK" w:cs="方正仿宋_GBK"/>
          <w:color w:val="000000" w:themeColor="text1"/>
          <w:szCs w:val="32"/>
        </w:rPr>
        <w:t>年收到项目资金114.5154万元，支付项目资金114.5154万元。</w:t>
      </w:r>
    </w:p>
    <w:p>
      <w:pPr>
        <w:spacing w:line="600" w:lineRule="exact"/>
        <w:ind w:firstLine="640" w:firstLineChars="200"/>
        <w:outlineLvl w:val="0"/>
        <w:rPr>
          <w:rFonts w:ascii="方正仿宋_GBK" w:hAnsi="方正仿宋_GBK" w:cs="方正仿宋_GBK"/>
          <w:bCs/>
          <w:szCs w:val="32"/>
        </w:rPr>
      </w:pPr>
      <w:r>
        <w:rPr>
          <w:rFonts w:hint="eastAsia" w:ascii="方正仿宋_GBK" w:hAnsi="方正仿宋_GBK" w:cs="方正仿宋_GBK"/>
          <w:bCs/>
          <w:szCs w:val="32"/>
        </w:rPr>
        <w:t>（二）总体绩效目标完成情况分析。</w:t>
      </w:r>
    </w:p>
    <w:p>
      <w:pPr>
        <w:pStyle w:val="2"/>
        <w:ind w:firstLine="640" w:firstLineChars="200"/>
        <w:rPr>
          <w:rFonts w:hAnsi="方正仿宋_GBK" w:cs="方正仿宋_GBK"/>
          <w:bCs/>
          <w:color w:val="auto"/>
          <w:kern w:val="2"/>
          <w:sz w:val="32"/>
          <w:szCs w:val="32"/>
        </w:rPr>
      </w:pPr>
      <w:r>
        <w:rPr>
          <w:rFonts w:hint="eastAsia" w:hAnsi="方正仿宋_GBK" w:cs="方正仿宋_GBK"/>
          <w:bCs/>
          <w:color w:val="auto"/>
          <w:kern w:val="2"/>
          <w:sz w:val="32"/>
          <w:szCs w:val="32"/>
        </w:rPr>
        <w:t>年底目标进度完成100%，已于</w:t>
      </w:r>
      <w:r>
        <w:rPr>
          <w:rFonts w:hint="eastAsia" w:hAnsi="方正仿宋_GBK" w:cs="方正仿宋_GBK"/>
          <w:bCs/>
          <w:color w:val="auto"/>
          <w:kern w:val="2"/>
          <w:sz w:val="32"/>
          <w:szCs w:val="32"/>
          <w:lang w:val="en-US" w:eastAsia="zh-CN"/>
        </w:rPr>
        <w:t>2021</w:t>
      </w:r>
      <w:r>
        <w:rPr>
          <w:rFonts w:hint="eastAsia" w:hAnsi="方正仿宋_GBK" w:cs="方正仿宋_GBK"/>
          <w:bCs/>
          <w:color w:val="auto"/>
          <w:kern w:val="2"/>
          <w:sz w:val="32"/>
          <w:szCs w:val="32"/>
        </w:rPr>
        <w:t>年</w:t>
      </w:r>
      <w:r>
        <w:rPr>
          <w:rFonts w:hint="eastAsia" w:hAnsi="方正仿宋_GBK" w:cs="方正仿宋_GBK"/>
          <w:bCs/>
          <w:color w:val="auto"/>
          <w:kern w:val="2"/>
          <w:sz w:val="32"/>
          <w:szCs w:val="32"/>
          <w:lang w:val="en-US" w:eastAsia="zh-CN"/>
        </w:rPr>
        <w:t>末</w:t>
      </w:r>
      <w:r>
        <w:rPr>
          <w:rFonts w:hint="eastAsia" w:hAnsi="方正仿宋_GBK" w:cs="方正仿宋_GBK"/>
          <w:bCs/>
          <w:color w:val="auto"/>
          <w:kern w:val="2"/>
          <w:sz w:val="32"/>
          <w:szCs w:val="32"/>
        </w:rPr>
        <w:t>发放到位。</w:t>
      </w:r>
    </w:p>
    <w:p>
      <w:pPr>
        <w:spacing w:line="600" w:lineRule="exact"/>
        <w:ind w:firstLine="640" w:firstLineChars="200"/>
        <w:outlineLvl w:val="0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bCs/>
          <w:szCs w:val="32"/>
        </w:rPr>
        <w:t>（三）绩效目标完成情况分析。</w:t>
      </w:r>
    </w:p>
    <w:p>
      <w:pPr>
        <w:spacing w:line="600" w:lineRule="exact"/>
        <w:ind w:firstLine="640" w:firstLineChars="200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1.产出指标完成情况分析。</w:t>
      </w:r>
    </w:p>
    <w:p>
      <w:pPr>
        <w:spacing w:line="600" w:lineRule="exact"/>
        <w:ind w:firstLine="640" w:firstLineChars="200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（1）数量指标。</w:t>
      </w:r>
    </w:p>
    <w:p>
      <w:pPr>
        <w:pStyle w:val="2"/>
        <w:ind w:firstLine="640" w:firstLineChars="200"/>
        <w:rPr>
          <w:rFonts w:hAnsi="方正仿宋_GBK" w:cs="方正仿宋_GBK"/>
          <w:color w:val="auto"/>
          <w:kern w:val="2"/>
          <w:sz w:val="32"/>
          <w:szCs w:val="32"/>
        </w:rPr>
      </w:pPr>
      <w:r>
        <w:rPr>
          <w:rFonts w:hint="eastAsia" w:hAnsi="方正仿宋_GBK" w:cs="方正仿宋_GBK"/>
          <w:color w:val="auto"/>
          <w:kern w:val="2"/>
          <w:sz w:val="32"/>
          <w:szCs w:val="32"/>
        </w:rPr>
        <w:t>资金</w:t>
      </w:r>
      <w:r>
        <w:rPr>
          <w:rFonts w:hint="eastAsia" w:hAnsi="方正仿宋_GBK" w:cs="方正仿宋_GBK"/>
          <w:color w:val="auto"/>
          <w:kern w:val="2"/>
          <w:sz w:val="32"/>
          <w:szCs w:val="32"/>
          <w:lang w:val="en-US" w:eastAsia="zh-CN"/>
        </w:rPr>
        <w:t>补助人数102</w:t>
      </w:r>
      <w:r>
        <w:rPr>
          <w:rFonts w:hint="eastAsia" w:hAnsi="方正仿宋_GBK" w:cs="方正仿宋_GBK"/>
          <w:color w:val="auto"/>
          <w:kern w:val="2"/>
          <w:sz w:val="32"/>
          <w:szCs w:val="32"/>
        </w:rPr>
        <w:t>人，实际完成</w:t>
      </w:r>
      <w:r>
        <w:rPr>
          <w:rFonts w:hint="eastAsia" w:hAnsi="方正仿宋_GBK" w:cs="方正仿宋_GBK"/>
          <w:color w:val="auto"/>
          <w:kern w:val="2"/>
          <w:sz w:val="32"/>
          <w:szCs w:val="32"/>
          <w:lang w:val="en-US" w:eastAsia="zh-CN"/>
        </w:rPr>
        <w:t>102</w:t>
      </w:r>
      <w:r>
        <w:rPr>
          <w:rFonts w:hint="eastAsia" w:hAnsi="方正仿宋_GBK" w:cs="方正仿宋_GBK"/>
          <w:color w:val="auto"/>
          <w:kern w:val="2"/>
          <w:sz w:val="32"/>
          <w:szCs w:val="32"/>
        </w:rPr>
        <w:t>人次。</w:t>
      </w:r>
    </w:p>
    <w:p>
      <w:pPr>
        <w:spacing w:line="600" w:lineRule="exact"/>
        <w:ind w:firstLine="640" w:firstLineChars="200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（2）质量指标。</w:t>
      </w:r>
    </w:p>
    <w:p>
      <w:pPr>
        <w:pStyle w:val="2"/>
        <w:ind w:firstLine="640" w:firstLineChars="200"/>
        <w:rPr>
          <w:rFonts w:hAnsi="方正仿宋_GBK" w:cs="方正仿宋_GBK"/>
          <w:color w:val="auto"/>
          <w:kern w:val="2"/>
          <w:sz w:val="32"/>
          <w:szCs w:val="32"/>
        </w:rPr>
      </w:pPr>
      <w:r>
        <w:rPr>
          <w:rFonts w:hint="eastAsia" w:hAnsi="方正仿宋_GBK" w:cs="方正仿宋_GBK"/>
          <w:color w:val="auto"/>
          <w:kern w:val="2"/>
          <w:sz w:val="32"/>
          <w:szCs w:val="32"/>
        </w:rPr>
        <w:t>资金发放率100%，实际完成100%。</w:t>
      </w:r>
    </w:p>
    <w:p>
      <w:pPr>
        <w:spacing w:line="600" w:lineRule="exact"/>
        <w:ind w:firstLine="640" w:firstLineChars="200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（3）时效指标。</w:t>
      </w:r>
    </w:p>
    <w:p>
      <w:pPr>
        <w:pStyle w:val="2"/>
        <w:ind w:firstLine="640" w:firstLineChars="200"/>
        <w:rPr>
          <w:rFonts w:hAnsi="方正仿宋_GBK" w:cs="方正仿宋_GBK"/>
          <w:color w:val="auto"/>
          <w:kern w:val="2"/>
          <w:sz w:val="32"/>
          <w:szCs w:val="32"/>
        </w:rPr>
      </w:pPr>
      <w:r>
        <w:rPr>
          <w:rFonts w:hint="eastAsia" w:hAnsi="方正仿宋_GBK" w:cs="方正仿宋_GBK"/>
          <w:color w:val="auto"/>
          <w:kern w:val="2"/>
          <w:sz w:val="32"/>
          <w:szCs w:val="32"/>
        </w:rPr>
        <w:t>按时发放率100%，实际完成100%。</w:t>
      </w:r>
    </w:p>
    <w:p>
      <w:pPr>
        <w:spacing w:line="600" w:lineRule="exact"/>
        <w:ind w:firstLine="640" w:firstLineChars="200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（4）成本指标。</w:t>
      </w:r>
    </w:p>
    <w:p>
      <w:pPr>
        <w:pStyle w:val="2"/>
        <w:ind w:firstLine="640" w:firstLineChars="200"/>
        <w:rPr>
          <w:rFonts w:hAnsi="方正仿宋_GBK" w:cs="方正仿宋_GBK"/>
          <w:color w:val="auto"/>
          <w:kern w:val="2"/>
          <w:sz w:val="32"/>
          <w:szCs w:val="32"/>
        </w:rPr>
      </w:pPr>
      <w:r>
        <w:rPr>
          <w:rFonts w:hint="eastAsia" w:hAnsi="方正仿宋_GBK" w:cs="方正仿宋_GBK"/>
          <w:color w:val="auto"/>
          <w:kern w:val="2"/>
          <w:sz w:val="32"/>
          <w:szCs w:val="32"/>
          <w:lang w:val="en-US" w:eastAsia="zh-CN"/>
        </w:rPr>
        <w:t>补助</w:t>
      </w:r>
      <w:r>
        <w:rPr>
          <w:rFonts w:hint="eastAsia" w:hAnsi="方正仿宋_GBK" w:cs="方正仿宋_GBK"/>
          <w:color w:val="auto"/>
          <w:kern w:val="2"/>
          <w:sz w:val="32"/>
          <w:szCs w:val="32"/>
        </w:rPr>
        <w:t>金额114.5</w:t>
      </w:r>
      <w:r>
        <w:rPr>
          <w:rFonts w:hint="eastAsia" w:hAnsi="方正仿宋_GBK" w:cs="方正仿宋_GBK"/>
          <w:color w:val="auto"/>
          <w:kern w:val="2"/>
          <w:sz w:val="32"/>
          <w:szCs w:val="32"/>
          <w:lang w:val="en-US" w:eastAsia="zh-CN"/>
        </w:rPr>
        <w:t>2</w:t>
      </w:r>
      <w:r>
        <w:rPr>
          <w:rFonts w:hint="eastAsia" w:hAnsi="方正仿宋_GBK" w:cs="方正仿宋_GBK"/>
          <w:color w:val="auto"/>
          <w:kern w:val="2"/>
          <w:sz w:val="32"/>
          <w:szCs w:val="32"/>
        </w:rPr>
        <w:t>万元，实际完成114.5</w:t>
      </w:r>
      <w:r>
        <w:rPr>
          <w:rFonts w:hint="eastAsia" w:hAnsi="方正仿宋_GBK" w:cs="方正仿宋_GBK"/>
          <w:color w:val="auto"/>
          <w:kern w:val="2"/>
          <w:sz w:val="32"/>
          <w:szCs w:val="32"/>
          <w:lang w:val="en-US" w:eastAsia="zh-CN"/>
        </w:rPr>
        <w:t>2</w:t>
      </w:r>
      <w:r>
        <w:rPr>
          <w:rFonts w:hint="eastAsia" w:hAnsi="方正仿宋_GBK" w:cs="方正仿宋_GBK"/>
          <w:color w:val="auto"/>
          <w:kern w:val="2"/>
          <w:sz w:val="32"/>
          <w:szCs w:val="32"/>
        </w:rPr>
        <w:t>万元。</w:t>
      </w:r>
    </w:p>
    <w:p>
      <w:pPr>
        <w:spacing w:line="600" w:lineRule="exact"/>
        <w:ind w:firstLine="640" w:firstLineChars="200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2.效益指标完成情况分析。</w:t>
      </w:r>
    </w:p>
    <w:p>
      <w:pPr>
        <w:spacing w:line="600" w:lineRule="exact"/>
        <w:ind w:firstLine="640" w:firstLineChars="200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（1）经济效益。</w:t>
      </w:r>
    </w:p>
    <w:p>
      <w:pPr>
        <w:pStyle w:val="2"/>
        <w:ind w:firstLine="640" w:firstLineChars="200"/>
        <w:rPr>
          <w:rFonts w:hAnsi="方正仿宋_GBK" w:cs="方正仿宋_GBK"/>
          <w:color w:val="auto"/>
          <w:kern w:val="2"/>
          <w:sz w:val="32"/>
          <w:szCs w:val="32"/>
        </w:rPr>
      </w:pPr>
      <w:r>
        <w:rPr>
          <w:rFonts w:hint="eastAsia" w:hAnsi="方正仿宋_GBK" w:cs="方正仿宋_GBK"/>
          <w:color w:val="auto"/>
          <w:kern w:val="2"/>
          <w:sz w:val="32"/>
          <w:szCs w:val="32"/>
        </w:rPr>
        <w:t>受益人数</w:t>
      </w:r>
      <w:r>
        <w:rPr>
          <w:rFonts w:hint="eastAsia" w:hAnsi="方正仿宋_GBK" w:cs="方正仿宋_GBK"/>
          <w:color w:val="auto"/>
          <w:kern w:val="2"/>
          <w:sz w:val="32"/>
          <w:szCs w:val="32"/>
          <w:lang w:val="en-US" w:eastAsia="zh-CN"/>
        </w:rPr>
        <w:t>102</w:t>
      </w:r>
      <w:r>
        <w:rPr>
          <w:rFonts w:hint="eastAsia" w:hAnsi="方正仿宋_GBK" w:cs="方正仿宋_GBK"/>
          <w:color w:val="auto"/>
          <w:kern w:val="2"/>
          <w:sz w:val="32"/>
          <w:szCs w:val="32"/>
        </w:rPr>
        <w:t>人，实际完成</w:t>
      </w:r>
      <w:r>
        <w:rPr>
          <w:rFonts w:hint="eastAsia" w:hAnsi="方正仿宋_GBK" w:cs="方正仿宋_GBK"/>
          <w:color w:val="auto"/>
          <w:kern w:val="2"/>
          <w:sz w:val="32"/>
          <w:szCs w:val="32"/>
          <w:lang w:val="en-US" w:eastAsia="zh-CN"/>
        </w:rPr>
        <w:t>102</w:t>
      </w:r>
      <w:r>
        <w:rPr>
          <w:rFonts w:hint="eastAsia" w:hAnsi="方正仿宋_GBK" w:cs="方正仿宋_GBK"/>
          <w:color w:val="auto"/>
          <w:kern w:val="2"/>
          <w:sz w:val="32"/>
          <w:szCs w:val="32"/>
        </w:rPr>
        <w:t>人次。</w:t>
      </w:r>
    </w:p>
    <w:p>
      <w:pPr>
        <w:spacing w:line="600" w:lineRule="exact"/>
        <w:ind w:firstLine="640" w:firstLineChars="200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（2）社会效益。</w:t>
      </w:r>
    </w:p>
    <w:p>
      <w:pPr>
        <w:pStyle w:val="2"/>
        <w:ind w:firstLine="640" w:firstLineChars="200"/>
        <w:rPr>
          <w:rFonts w:hAnsi="方正仿宋_GBK" w:cs="方正仿宋_GBK"/>
          <w:color w:val="auto"/>
          <w:kern w:val="2"/>
          <w:sz w:val="32"/>
          <w:szCs w:val="32"/>
        </w:rPr>
      </w:pPr>
      <w:r>
        <w:rPr>
          <w:rFonts w:hint="eastAsia" w:hAnsi="方正仿宋_GBK" w:cs="方正仿宋_GBK"/>
          <w:color w:val="auto"/>
          <w:kern w:val="2"/>
          <w:sz w:val="32"/>
          <w:szCs w:val="32"/>
        </w:rPr>
        <w:t>体现党的关怀，知晓率达100%。</w:t>
      </w:r>
    </w:p>
    <w:p>
      <w:pPr>
        <w:spacing w:line="600" w:lineRule="exact"/>
        <w:ind w:firstLine="640" w:firstLineChars="200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3.满意度指标完成情况分析。</w:t>
      </w:r>
    </w:p>
    <w:p>
      <w:pPr>
        <w:pStyle w:val="2"/>
        <w:ind w:firstLine="640" w:firstLineChars="200"/>
        <w:rPr>
          <w:rFonts w:hAnsi="方正仿宋_GBK" w:cs="方正仿宋_GBK"/>
          <w:color w:val="auto"/>
          <w:kern w:val="2"/>
          <w:sz w:val="32"/>
          <w:szCs w:val="32"/>
        </w:rPr>
      </w:pPr>
      <w:r>
        <w:rPr>
          <w:rFonts w:hint="eastAsia" w:hAnsi="方正仿宋_GBK" w:cs="方正仿宋_GBK"/>
          <w:color w:val="auto"/>
          <w:kern w:val="2"/>
          <w:sz w:val="32"/>
          <w:szCs w:val="32"/>
        </w:rPr>
        <w:t>服务对象满意度</w:t>
      </w:r>
      <w:r>
        <w:rPr>
          <w:rFonts w:hint="eastAsia" w:hAnsi="方正仿宋_GBK" w:cs="方正仿宋_GBK"/>
          <w:color w:val="auto"/>
          <w:kern w:val="2"/>
          <w:sz w:val="32"/>
          <w:szCs w:val="32"/>
          <w:lang w:val="en-US" w:eastAsia="zh-CN"/>
        </w:rPr>
        <w:t>95</w:t>
      </w:r>
      <w:r>
        <w:rPr>
          <w:rFonts w:hint="eastAsia" w:hAnsi="方正仿宋_GBK" w:cs="方正仿宋_GBK"/>
          <w:color w:val="auto"/>
          <w:kern w:val="2"/>
          <w:sz w:val="32"/>
          <w:szCs w:val="32"/>
        </w:rPr>
        <w:t>%，实际完成</w:t>
      </w:r>
      <w:r>
        <w:rPr>
          <w:rFonts w:hint="eastAsia" w:hAnsi="方正仿宋_GBK" w:cs="方正仿宋_GBK"/>
          <w:color w:val="auto"/>
          <w:kern w:val="2"/>
          <w:sz w:val="32"/>
          <w:szCs w:val="32"/>
          <w:lang w:val="en-US" w:eastAsia="zh-CN"/>
        </w:rPr>
        <w:t>90</w:t>
      </w:r>
      <w:r>
        <w:rPr>
          <w:rFonts w:hint="eastAsia" w:hAnsi="方正仿宋_GBK" w:cs="方正仿宋_GBK"/>
          <w:color w:val="auto"/>
          <w:kern w:val="2"/>
          <w:sz w:val="32"/>
          <w:szCs w:val="32"/>
        </w:rPr>
        <w:t>%。</w:t>
      </w:r>
    </w:p>
    <w:p>
      <w:pPr>
        <w:spacing w:line="600" w:lineRule="exact"/>
        <w:ind w:left="640"/>
        <w:rPr>
          <w:rFonts w:ascii="方正黑体_GBK" w:hAnsi="方正黑体_GBK" w:eastAsia="方正黑体_GBK" w:cs="方正黑体_GBK"/>
          <w:bCs/>
          <w:szCs w:val="32"/>
        </w:rPr>
      </w:pPr>
      <w:r>
        <w:rPr>
          <w:rFonts w:hint="eastAsia" w:ascii="方正黑体_GBK" w:hAnsi="方正黑体_GBK" w:eastAsia="方正黑体_GBK" w:cs="方正黑体_GBK"/>
          <w:bCs/>
          <w:szCs w:val="32"/>
        </w:rPr>
        <w:t>三、绩效自评结果情况</w:t>
      </w:r>
    </w:p>
    <w:p>
      <w:pPr>
        <w:ind w:firstLine="640" w:firstLineChars="200"/>
        <w:rPr>
          <w:rFonts w:hint="eastAsia"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通过认真开展单位项目支出绩效目标自评，综合评分</w:t>
      </w:r>
      <w:r>
        <w:rPr>
          <w:rFonts w:hint="eastAsia" w:ascii="方正仿宋_GBK" w:hAnsi="方正仿宋_GBK" w:cs="方正仿宋_GBK"/>
          <w:szCs w:val="32"/>
          <w:lang w:val="en-US" w:eastAsia="zh-CN"/>
        </w:rPr>
        <w:t>99.5</w:t>
      </w:r>
      <w:r>
        <w:rPr>
          <w:rFonts w:hint="eastAsia" w:ascii="方正仿宋_GBK" w:hAnsi="方正仿宋_GBK" w:cs="方正仿宋_GBK"/>
          <w:szCs w:val="32"/>
        </w:rPr>
        <w:t>分，评价结果为优。</w:t>
      </w:r>
      <w:bookmarkStart w:id="0" w:name="_GoBack"/>
      <w:bookmarkEnd w:id="0"/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F1B7A"/>
    <w:rsid w:val="002054E2"/>
    <w:rsid w:val="002C30B5"/>
    <w:rsid w:val="002F1B7A"/>
    <w:rsid w:val="003104A8"/>
    <w:rsid w:val="005251B0"/>
    <w:rsid w:val="005F7C22"/>
    <w:rsid w:val="00703F67"/>
    <w:rsid w:val="00704DC5"/>
    <w:rsid w:val="00DE06C5"/>
    <w:rsid w:val="00EF21B0"/>
    <w:rsid w:val="1F66278C"/>
    <w:rsid w:val="22A034D6"/>
    <w:rsid w:val="3FD92727"/>
    <w:rsid w:val="53D131CE"/>
    <w:rsid w:val="55741D7B"/>
    <w:rsid w:val="66164084"/>
    <w:rsid w:val="67E3553E"/>
    <w:rsid w:val="69C37535"/>
    <w:rsid w:val="71886344"/>
    <w:rsid w:val="7A0D36A7"/>
    <w:rsid w:val="7A520142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方正仿宋_GBK" w:cs="Times New Roman"/>
      <w:kern w:val="2"/>
      <w:sz w:val="3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next w:val="1"/>
    <w:qFormat/>
    <w:uiPriority w:val="0"/>
    <w:pPr>
      <w:widowControl w:val="0"/>
      <w:autoSpaceDE w:val="0"/>
      <w:autoSpaceDN w:val="0"/>
      <w:adjustRightInd w:val="0"/>
    </w:pPr>
    <w:rPr>
      <w:rFonts w:ascii="方正仿宋_GBK" w:hAnsi="Times New Roman" w:eastAsia="方正仿宋_GBK" w:cs="Times New Roman"/>
      <w:color w:val="000000"/>
      <w:sz w:val="24"/>
      <w:szCs w:val="24"/>
      <w:lang w:val="en-US" w:eastAsia="zh-CN" w:bidi="ar-SA"/>
    </w:r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0"/>
    <w:rPr>
      <w:rFonts w:eastAsia="方正仿宋_GBK"/>
      <w:kern w:val="2"/>
      <w:sz w:val="18"/>
      <w:szCs w:val="18"/>
    </w:rPr>
  </w:style>
  <w:style w:type="character" w:customStyle="1" w:styleId="8">
    <w:name w:val="页脚 Char"/>
    <w:basedOn w:val="6"/>
    <w:link w:val="3"/>
    <w:qFormat/>
    <w:uiPriority w:val="0"/>
    <w:rPr>
      <w:rFonts w:eastAsia="方正仿宋_GBK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F63758A-3D2A-493F-968C-F9CC96267BB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HP</Company>
  <Pages>3</Pages>
  <Words>196</Words>
  <Characters>1122</Characters>
  <Lines>9</Lines>
  <Paragraphs>2</Paragraphs>
  <TotalTime>1</TotalTime>
  <ScaleCrop>false</ScaleCrop>
  <LinksUpToDate>false</LinksUpToDate>
  <CharactersWithSpaces>1316</CharactersWithSpaces>
  <Application>WPS Office_11.8.6.8556_F1E327BC-269C-435d-A152-05C5408002CA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2022-03-17T03:06:00Z</dcterms:created>
  <dc:creator>hp</dc:creator>
  <cp:lastModifiedBy>hp</cp:lastModifiedBy>
  <dcterms:modified xsi:type="dcterms:W3CDTF">2022-05-30T03:10:01Z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2052-11.8.6.8556</vt:lpwstr>
  </property>
</Properties>
</file>