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lang w:val="en-US" w:eastAsia="zh-CN"/>
        </w:rPr>
      </w:pPr>
      <w:r>
        <w:rPr>
          <w:rFonts w:hint="eastAsia" w:ascii="方正仿宋_GBK" w:hAnsi="宋体" w:eastAsia="方正仿宋_GBK" w:cs="宋体"/>
          <w:b/>
          <w:sz w:val="44"/>
          <w:szCs w:val="44"/>
        </w:rPr>
        <w:t>奉节县永安街道办事处</w:t>
      </w:r>
    </w:p>
    <w:p>
      <w:pPr>
        <w:spacing w:line="600" w:lineRule="exact"/>
        <w:jc w:val="center"/>
        <w:rPr>
          <w:rFonts w:hint="eastAsia" w:ascii="方正仿宋_GBK" w:hAnsi="宋体" w:eastAsia="方正仿宋_GBK" w:cs="宋体"/>
          <w:b/>
          <w:sz w:val="44"/>
          <w:szCs w:val="44"/>
          <w:lang w:val="en-US" w:eastAsia="zh-CN"/>
        </w:rPr>
      </w:pPr>
      <w:r>
        <w:rPr>
          <w:rFonts w:hint="eastAsia" w:ascii="方正仿宋_GBK" w:hAnsi="宋体" w:cs="宋体"/>
          <w:b/>
          <w:sz w:val="44"/>
          <w:szCs w:val="44"/>
          <w:lang w:val="en-US" w:eastAsia="zh-CN"/>
        </w:rPr>
        <w:t>关于</w:t>
      </w:r>
      <w:r>
        <w:rPr>
          <w:rFonts w:hint="eastAsia" w:ascii="方正仿宋_GBK" w:hAnsi="宋体" w:eastAsia="方正仿宋_GBK" w:cs="宋体"/>
          <w:b/>
          <w:sz w:val="44"/>
          <w:szCs w:val="44"/>
          <w:lang w:val="en-US" w:eastAsia="zh-CN"/>
        </w:rPr>
        <w:t>2021年城乡居民基本医疗保险参保</w:t>
      </w:r>
    </w:p>
    <w:p>
      <w:pPr>
        <w:spacing w:line="600" w:lineRule="exact"/>
        <w:jc w:val="center"/>
        <w:rPr>
          <w:rFonts w:hint="eastAsia" w:ascii="方正仿宋_GBK" w:hAnsi="宋体" w:eastAsia="方正仿宋_GBK" w:cs="宋体"/>
          <w:b/>
          <w:sz w:val="44"/>
          <w:szCs w:val="44"/>
        </w:rPr>
      </w:pPr>
      <w:r>
        <w:rPr>
          <w:rFonts w:hint="eastAsia" w:ascii="方正仿宋_GBK" w:hAnsi="宋体" w:eastAsia="方正仿宋_GBK" w:cs="宋体"/>
          <w:b/>
          <w:sz w:val="44"/>
          <w:szCs w:val="44"/>
          <w:lang w:val="en-US" w:eastAsia="zh-CN"/>
        </w:rPr>
        <w:t>缴费工作经费项目支出</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outlineLvl w:val="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奉节县财</w:t>
      </w:r>
      <w:r>
        <w:rPr>
          <w:rFonts w:hint="eastAsia" w:ascii="方正仿宋_GBK" w:hAnsi="方正仿宋_GBK" w:cs="方正仿宋_GBK"/>
          <w:sz w:val="32"/>
          <w:szCs w:val="32"/>
          <w:lang w:eastAsia="zh-CN"/>
        </w:rPr>
        <w:t>社</w:t>
      </w:r>
      <w:r>
        <w:rPr>
          <w:rFonts w:hint="eastAsia" w:ascii="方正仿宋_GBK" w:hAnsi="方正仿宋_GBK" w:eastAsia="方正仿宋_GBK" w:cs="方正仿宋_GBK"/>
          <w:sz w:val="32"/>
          <w:szCs w:val="32"/>
        </w:rPr>
        <w:t>〔202</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cs="方正仿宋_GBK"/>
          <w:sz w:val="32"/>
          <w:szCs w:val="32"/>
          <w:lang w:val="en-US" w:eastAsia="zh-CN"/>
        </w:rPr>
        <w:t>68</w:t>
      </w:r>
      <w:r>
        <w:rPr>
          <w:rFonts w:hint="eastAsia" w:ascii="方正仿宋_GBK" w:hAnsi="方正仿宋_GBK" w:eastAsia="方正仿宋_GBK" w:cs="方正仿宋_GBK"/>
          <w:sz w:val="32"/>
          <w:szCs w:val="32"/>
        </w:rPr>
        <w:t>号</w:t>
      </w:r>
      <w:r>
        <w:rPr>
          <w:rFonts w:hint="eastAsia" w:ascii="方正仿宋_GBK" w:hAnsi="方正仿宋_GBK" w:eastAsia="方正仿宋_GBK" w:cs="方正仿宋_GBK"/>
          <w:sz w:val="32"/>
          <w:szCs w:val="32"/>
          <w:lang w:eastAsia="zh-CN"/>
        </w:rPr>
        <w:t>下达</w:t>
      </w:r>
      <w:r>
        <w:rPr>
          <w:rFonts w:hint="eastAsia" w:ascii="方正仿宋_GBK" w:hAnsi="方正仿宋_GBK" w:cs="方正仿宋_GBK"/>
          <w:sz w:val="32"/>
          <w:szCs w:val="32"/>
          <w:lang w:val="en-US" w:eastAsia="zh-CN"/>
        </w:rPr>
        <w:t>5.34万元</w:t>
      </w:r>
      <w:r>
        <w:rPr>
          <w:rFonts w:hint="eastAsia" w:ascii="方正仿宋_GBK" w:hAnsi="方正仿宋_GBK" w:eastAsia="方正仿宋_GBK" w:cs="方正仿宋_GBK"/>
          <w:sz w:val="32"/>
          <w:szCs w:val="32"/>
          <w:lang w:eastAsia="zh-CN"/>
        </w:rPr>
        <w:t>资金</w:t>
      </w:r>
      <w:r>
        <w:rPr>
          <w:rFonts w:hint="eastAsia" w:ascii="方正仿宋_GBK" w:hAnsi="方正仿宋_GBK" w:cs="方正仿宋_GBK"/>
          <w:sz w:val="32"/>
          <w:szCs w:val="32"/>
          <w:lang w:eastAsia="zh-CN"/>
        </w:rPr>
        <w:t>，主要用于社区</w:t>
      </w:r>
      <w:r>
        <w:rPr>
          <w:rFonts w:hint="eastAsia" w:ascii="方正仿宋_GBK" w:hAnsi="方正仿宋_GBK" w:cs="方正仿宋_GBK"/>
          <w:sz w:val="32"/>
          <w:szCs w:val="32"/>
          <w:lang w:val="en-US" w:eastAsia="zh-CN"/>
        </w:rPr>
        <w:t>2021年城乡基本医疗保险工作经费和社保宣传单、养老保险指纹认证操作指南的制作。</w:t>
      </w:r>
    </w:p>
    <w:p>
      <w:pPr>
        <w:keepNext w:val="0"/>
        <w:keepLines w:val="0"/>
        <w:pageBreakBefore w:val="0"/>
        <w:widowControl w:val="0"/>
        <w:numPr>
          <w:ilvl w:val="0"/>
          <w:numId w:val="1"/>
        </w:numPr>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部门资金安排、分解下达预算和绩效目标情况。</w:t>
      </w:r>
    </w:p>
    <w:p>
      <w:pPr>
        <w:keepNext w:val="0"/>
        <w:keepLines w:val="0"/>
        <w:pageBreakBefore w:val="0"/>
        <w:widowControl w:val="0"/>
        <w:numPr>
          <w:ilvl w:val="0"/>
          <w:numId w:val="0"/>
        </w:numPr>
        <w:kinsoku/>
        <w:wordWrap/>
        <w:overflowPunct/>
        <w:topLinePunct w:val="0"/>
        <w:bidi w:val="0"/>
        <w:snapToGrid/>
        <w:spacing w:line="580" w:lineRule="exact"/>
        <w:ind w:left="0" w:leftChars="0" w:right="0" w:rightChars="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 xml:space="preserve">    </w:t>
      </w:r>
      <w:r>
        <w:rPr>
          <w:rFonts w:hint="eastAsia" w:ascii="方正仿宋_GBK" w:hAnsi="方正仿宋_GBK" w:eastAsia="方正仿宋_GBK" w:cs="方正仿宋_GBK"/>
          <w:sz w:val="32"/>
          <w:szCs w:val="32"/>
        </w:rPr>
        <w:t>县</w:t>
      </w:r>
      <w:r>
        <w:rPr>
          <w:rFonts w:hint="eastAsia" w:ascii="方正仿宋_GBK" w:hAnsi="方正仿宋_GBK" w:cs="方正仿宋_GBK"/>
          <w:sz w:val="32"/>
          <w:szCs w:val="32"/>
          <w:lang w:eastAsia="zh-CN"/>
        </w:rPr>
        <w:t>医保局</w:t>
      </w:r>
      <w:r>
        <w:rPr>
          <w:rFonts w:hint="eastAsia" w:ascii="方正仿宋_GBK" w:hAnsi="方正仿宋_GBK" w:eastAsia="方正仿宋_GBK" w:cs="方正仿宋_GBK"/>
          <w:sz w:val="32"/>
          <w:szCs w:val="32"/>
        </w:rPr>
        <w:t>安排资金</w:t>
      </w:r>
      <w:r>
        <w:rPr>
          <w:rFonts w:hint="eastAsia" w:ascii="方正仿宋_GBK" w:hAnsi="方正仿宋_GBK" w:cs="方正仿宋_GBK"/>
          <w:sz w:val="32"/>
          <w:szCs w:val="32"/>
          <w:lang w:val="en-US" w:eastAsia="zh-CN"/>
        </w:rPr>
        <w:t>5.34</w:t>
      </w:r>
      <w:r>
        <w:rPr>
          <w:rFonts w:hint="eastAsia" w:ascii="方正仿宋_GBK" w:hAnsi="方正仿宋_GBK" w:eastAsia="方正仿宋_GBK" w:cs="方正仿宋_GBK"/>
          <w:sz w:val="32"/>
          <w:szCs w:val="32"/>
        </w:rPr>
        <w:t>万元，对</w:t>
      </w:r>
      <w:r>
        <w:rPr>
          <w:rFonts w:hint="eastAsia" w:ascii="方正仿宋_GBK" w:hAnsi="方正仿宋_GBK" w:cs="方正仿宋_GBK"/>
          <w:sz w:val="32"/>
          <w:szCs w:val="32"/>
          <w:lang w:eastAsia="zh-CN"/>
        </w:rPr>
        <w:t>街道</w:t>
      </w:r>
      <w:r>
        <w:rPr>
          <w:rFonts w:hint="eastAsia" w:ascii="方正仿宋_GBK" w:hAnsi="方正仿宋_GBK" w:cs="方正仿宋_GBK"/>
          <w:sz w:val="32"/>
          <w:szCs w:val="32"/>
          <w:lang w:val="en-US" w:eastAsia="zh-CN"/>
        </w:rPr>
        <w:t>2021年城乡居民基本医疗保险参保工作进行补贴</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rPr>
        <w:t>项目资金到位</w:t>
      </w:r>
      <w:r>
        <w:rPr>
          <w:rFonts w:hint="eastAsia" w:ascii="方正仿宋_GBK" w:hAnsi="方正仿宋_GBK" w:cs="方正仿宋_GBK"/>
          <w:sz w:val="32"/>
          <w:szCs w:val="32"/>
          <w:lang w:val="en-US" w:eastAsia="zh-CN"/>
        </w:rPr>
        <w:t>5.34万元；</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rPr>
        <w:t>项目资金执行</w:t>
      </w:r>
      <w:r>
        <w:rPr>
          <w:rFonts w:hint="eastAsia" w:ascii="方正仿宋_GBK" w:hAnsi="方正仿宋_GBK" w:cs="方正仿宋_GBK"/>
          <w:sz w:val="32"/>
          <w:szCs w:val="32"/>
          <w:lang w:val="en-US" w:eastAsia="zh-CN"/>
        </w:rPr>
        <w:t>5.34万元；</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项目资金管理情况严格执行财政预算，不挤占挪用，及时公示公开。</w:t>
      </w:r>
    </w:p>
    <w:p>
      <w:pPr>
        <w:keepNext w:val="0"/>
        <w:keepLines w:val="0"/>
        <w:pageBreakBefore w:val="0"/>
        <w:widowControl w:val="0"/>
        <w:numPr>
          <w:ilvl w:val="0"/>
          <w:numId w:val="2"/>
        </w:numPr>
        <w:kinsoku/>
        <w:wordWrap/>
        <w:overflowPunct/>
        <w:topLinePunct w:val="0"/>
        <w:bidi w:val="0"/>
        <w:snapToGrid/>
        <w:spacing w:line="580" w:lineRule="exact"/>
        <w:ind w:left="0" w:leftChars="0" w:right="0" w:rightChars="0" w:firstLine="640" w:firstLineChars="200"/>
        <w:textAlignment w:val="auto"/>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keepNext w:val="0"/>
        <w:keepLines w:val="0"/>
        <w:pageBreakBefore w:val="0"/>
        <w:widowControl w:val="0"/>
        <w:tabs>
          <w:tab w:val="left" w:pos="7080"/>
        </w:tabs>
        <w:kinsoku/>
        <w:wordWrap/>
        <w:overflowPunct/>
        <w:topLinePunct w:val="0"/>
        <w:bidi w:val="0"/>
        <w:snapToGrid/>
        <w:spacing w:line="580" w:lineRule="exact"/>
        <w:ind w:left="0" w:leftChars="0" w:right="0" w:rightChars="0" w:firstLine="640" w:firstLineChars="200"/>
        <w:textAlignment w:val="auto"/>
        <w:outlineLvl w:val="0"/>
        <w:rPr>
          <w:rFonts w:hint="eastAsia"/>
        </w:rPr>
      </w:pPr>
      <w:r>
        <w:rPr>
          <w:rFonts w:hint="eastAsia" w:ascii="方正仿宋_GBK" w:hAnsi="方正仿宋_GBK" w:eastAsia="方正仿宋_GBK" w:cs="方正仿宋_GBK"/>
          <w:sz w:val="32"/>
          <w:szCs w:val="32"/>
        </w:rPr>
        <w:t>财政补助资金</w:t>
      </w:r>
      <w:r>
        <w:rPr>
          <w:rFonts w:hint="eastAsia" w:ascii="方正仿宋_GBK" w:hAnsi="方正仿宋_GBK" w:cs="方正仿宋_GBK"/>
          <w:sz w:val="32"/>
          <w:szCs w:val="32"/>
          <w:lang w:val="en-US" w:eastAsia="zh-CN"/>
        </w:rPr>
        <w:t>5.34</w:t>
      </w:r>
      <w:r>
        <w:rPr>
          <w:rFonts w:hint="eastAsia" w:ascii="方正仿宋_GBK" w:hAnsi="方正仿宋_GBK" w:eastAsia="方正仿宋_GBK" w:cs="方正仿宋_GBK"/>
          <w:sz w:val="32"/>
          <w:szCs w:val="32"/>
        </w:rPr>
        <w:t>万元，</w:t>
      </w:r>
      <w:r>
        <w:rPr>
          <w:rFonts w:hint="eastAsia" w:ascii="方正仿宋_GBK" w:hAnsi="方正仿宋_GBK" w:cs="方正仿宋_GBK"/>
          <w:sz w:val="32"/>
          <w:szCs w:val="32"/>
          <w:lang w:eastAsia="zh-CN"/>
        </w:rPr>
        <w:t>及时拨付到社区，圆满完成</w:t>
      </w:r>
      <w:r>
        <w:rPr>
          <w:rFonts w:hint="eastAsia" w:ascii="方正仿宋_GBK" w:hAnsi="方正仿宋_GBK" w:cs="方正仿宋_GBK"/>
          <w:sz w:val="32"/>
          <w:szCs w:val="32"/>
          <w:lang w:val="en-US" w:eastAsia="zh-CN"/>
        </w:rPr>
        <w:t>2021年城乡基本医疗保险的目标。</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对</w:t>
      </w:r>
      <w:r>
        <w:rPr>
          <w:rFonts w:hint="eastAsia" w:ascii="方正仿宋_GBK" w:hAnsi="方正仿宋_GBK" w:cs="方正仿宋_GBK"/>
          <w:sz w:val="32"/>
          <w:szCs w:val="32"/>
          <w:lang w:eastAsia="zh-CN"/>
        </w:rPr>
        <w:t>街道</w:t>
      </w:r>
      <w:r>
        <w:rPr>
          <w:rFonts w:hint="eastAsia" w:ascii="方正仿宋_GBK" w:hAnsi="方正仿宋_GBK" w:cs="方正仿宋_GBK"/>
          <w:sz w:val="32"/>
          <w:szCs w:val="32"/>
          <w:lang w:val="en-US" w:eastAsia="zh-CN"/>
        </w:rPr>
        <w:t>9个</w:t>
      </w:r>
      <w:r>
        <w:rPr>
          <w:rFonts w:hint="eastAsia" w:ascii="方正仿宋_GBK" w:hAnsi="方正仿宋_GBK" w:eastAsia="方正仿宋_GBK" w:cs="方正仿宋_GBK"/>
          <w:sz w:val="32"/>
          <w:szCs w:val="32"/>
        </w:rPr>
        <w:t>社区</w:t>
      </w:r>
      <w:r>
        <w:rPr>
          <w:rFonts w:hint="eastAsia" w:ascii="方正仿宋_GBK" w:hAnsi="方正仿宋_GBK" w:cs="方正仿宋_GBK"/>
          <w:sz w:val="32"/>
          <w:szCs w:val="32"/>
          <w:lang w:eastAsia="zh-CN"/>
        </w:rPr>
        <w:t>开展城乡居民基本医疗保险工作</w:t>
      </w:r>
      <w:r>
        <w:rPr>
          <w:rFonts w:hint="eastAsia" w:ascii="方正仿宋_GBK" w:hAnsi="方正仿宋_GBK" w:eastAsia="方正仿宋_GBK" w:cs="方正仿宋_GBK"/>
          <w:sz w:val="32"/>
          <w:szCs w:val="32"/>
        </w:rPr>
        <w:t>进行补贴。</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（2）质量指标</w:t>
      </w:r>
      <w:r>
        <w:rPr>
          <w:rFonts w:hint="eastAsia" w:ascii="方正仿宋_GBK" w:hAnsi="方正仿宋_GBK" w:cs="方正仿宋_GBK"/>
          <w:sz w:val="32"/>
          <w:szCs w:val="32"/>
          <w:lang w:eastAsia="zh-CN"/>
        </w:rPr>
        <w:t>，街道城乡居民基本医疗保险目标</w:t>
      </w:r>
      <w:r>
        <w:rPr>
          <w:rFonts w:hint="eastAsia" w:ascii="方正仿宋_GBK" w:hAnsi="方正仿宋_GBK" w:eastAsia="方正仿宋_GBK" w:cs="方正仿宋_GBK"/>
          <w:sz w:val="32"/>
          <w:szCs w:val="32"/>
        </w:rPr>
        <w:t>完成率达100%。</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（3）时效指标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完成及时率100%。</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经济效益</w:t>
      </w:r>
      <w:r>
        <w:rPr>
          <w:rFonts w:hint="eastAsia" w:ascii="方正仿宋_GBK" w:hAnsi="方正仿宋_GBK" w:cs="方正仿宋_GBK"/>
          <w:sz w:val="32"/>
          <w:szCs w:val="32"/>
          <w:lang w:eastAsia="zh-CN"/>
        </w:rPr>
        <w:t>，充实了城乡居民基本医疗保险基金，增强群众保障力。</w:t>
      </w:r>
    </w:p>
    <w:p>
      <w:pPr>
        <w:pStyle w:val="2"/>
        <w:keepNext w:val="0"/>
        <w:keepLines w:val="0"/>
        <w:pageBreakBefore w:val="0"/>
        <w:widowControl w:val="0"/>
        <w:kinsoku/>
        <w:wordWrap/>
        <w:overflowPunct/>
        <w:topLinePunct w:val="0"/>
        <w:bidi w:val="0"/>
        <w:snapToGrid/>
        <w:spacing w:line="580" w:lineRule="exact"/>
        <w:ind w:left="0" w:leftChars="0" w:right="0" w:rightChars="0" w:firstLine="640"/>
        <w:textAlignment w:val="auto"/>
        <w:rPr>
          <w:rFonts w:hint="eastAsia" w:hAnsi="方正仿宋_GBK" w:cs="方正仿宋_GBK"/>
          <w:sz w:val="32"/>
          <w:szCs w:val="32"/>
          <w:lang w:eastAsia="zh-CN"/>
        </w:rPr>
      </w:pPr>
      <w:r>
        <w:rPr>
          <w:rFonts w:hint="eastAsia" w:ascii="方正仿宋_GBK" w:hAnsi="方正仿宋_GBK" w:eastAsia="方正仿宋_GBK" w:cs="方正仿宋_GBK"/>
          <w:sz w:val="32"/>
          <w:szCs w:val="32"/>
        </w:rPr>
        <w:t>（2）</w:t>
      </w:r>
      <w:r>
        <w:rPr>
          <w:rFonts w:hint="eastAsia" w:hAnsi="方正仿宋_GBK" w:cs="方正仿宋_GBK"/>
          <w:sz w:val="32"/>
          <w:szCs w:val="32"/>
          <w:lang w:eastAsia="zh-CN"/>
        </w:rPr>
        <w:t>社会效益，广泛宣传</w:t>
      </w:r>
      <w:r>
        <w:rPr>
          <w:rFonts w:hint="eastAsia" w:ascii="方正仿宋_GBK" w:hAnsi="方正仿宋_GBK" w:cs="方正仿宋_GBK"/>
          <w:sz w:val="32"/>
          <w:szCs w:val="32"/>
          <w:lang w:eastAsia="zh-CN"/>
        </w:rPr>
        <w:t>城乡居民基本医疗保险</w:t>
      </w:r>
      <w:r>
        <w:rPr>
          <w:rFonts w:hint="eastAsia" w:hAnsi="方正仿宋_GBK" w:cs="方正仿宋_GBK"/>
          <w:sz w:val="32"/>
          <w:szCs w:val="32"/>
          <w:lang w:eastAsia="zh-CN"/>
        </w:rPr>
        <w:t>相关政策，让城乡居民基本医疗保险覆盖面更广，初步解决居民看病难的问题，保障居民基本医疗需求。</w:t>
      </w:r>
    </w:p>
    <w:p>
      <w:pPr>
        <w:spacing w:line="600" w:lineRule="exact"/>
        <w:ind w:firstLine="640" w:firstLineChars="200"/>
        <w:rPr>
          <w:rFonts w:hint="eastAsia"/>
          <w:lang w:val="en-US" w:eastAsia="zh-CN"/>
        </w:rPr>
      </w:pPr>
      <w:r>
        <w:rPr>
          <w:rFonts w:hint="eastAsia" w:ascii="方正仿宋_GBK" w:hAnsi="方正仿宋_GBK" w:eastAsia="方正仿宋_GBK" w:cs="方正仿宋_GBK"/>
          <w:sz w:val="32"/>
          <w:szCs w:val="32"/>
        </w:rPr>
        <w:t>3.满意度指标完成情况分析</w:t>
      </w:r>
      <w:r>
        <w:rPr>
          <w:rFonts w:hint="eastAsia" w:ascii="方正仿宋_GBK" w:hAnsi="方正仿宋_GBK" w:cs="方正仿宋_GBK"/>
          <w:sz w:val="32"/>
          <w:szCs w:val="32"/>
          <w:lang w:eastAsia="zh-CN"/>
        </w:rPr>
        <w:t>：</w:t>
      </w:r>
      <w:r>
        <w:rPr>
          <w:rFonts w:hint="eastAsia" w:ascii="方正仿宋_GBK" w:hAnsi="方正仿宋_GBK" w:cs="方正仿宋_GBK"/>
          <w:szCs w:val="32"/>
        </w:rPr>
        <w:t>受益人满意度</w:t>
      </w:r>
      <w:r>
        <w:rPr>
          <w:rFonts w:hint="eastAsia"/>
          <w:color w:val="333333"/>
          <w:shd w:val="clear" w:color="auto" w:fill="FFFFFF"/>
          <w:lang w:val="en-US" w:eastAsia="zh-CN"/>
        </w:rPr>
        <w:t>90</w:t>
      </w:r>
      <w:r>
        <w:rPr>
          <w:rFonts w:hint="eastAsia"/>
          <w:color w:val="333333"/>
          <w:shd w:val="clear" w:color="auto" w:fill="FFFFFF"/>
        </w:rPr>
        <w:t>%</w:t>
      </w:r>
      <w:r>
        <w:rPr>
          <w:rFonts w:hint="eastAsia"/>
          <w:color w:val="333333"/>
          <w:shd w:val="clear" w:color="auto" w:fill="FFFFFF"/>
          <w:lang w:eastAsia="zh-CN"/>
        </w:rPr>
        <w:t>。</w:t>
      </w:r>
    </w:p>
    <w:p>
      <w:pPr>
        <w:keepNext w:val="0"/>
        <w:keepLines w:val="0"/>
        <w:pageBreakBefore w:val="0"/>
        <w:widowControl w:val="0"/>
        <w:kinsoku/>
        <w:wordWrap/>
        <w:overflowPunct/>
        <w:topLinePunct w:val="0"/>
        <w:bidi w:val="0"/>
        <w:snapToGrid/>
        <w:spacing w:line="580" w:lineRule="exact"/>
        <w:ind w:left="0" w:leftChars="0" w:right="0" w:righ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三、绩效自评结果情况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街道高度重视绩效评价结果的应用工作，着力提高绩效意识和财政资金使用效益。同时，</w:t>
      </w:r>
      <w:r>
        <w:rPr>
          <w:rFonts w:hint="eastAsia" w:ascii="方正仿宋_GBK" w:hAnsi="方正仿宋_GBK" w:cs="方正仿宋_GBK"/>
          <w:sz w:val="32"/>
          <w:szCs w:val="32"/>
          <w:lang w:val="en-US" w:eastAsia="zh-CN"/>
        </w:rPr>
        <w:t>2021年</w:t>
      </w:r>
      <w:r>
        <w:rPr>
          <w:rFonts w:hint="eastAsia" w:ascii="方正仿宋_GBK" w:hAnsi="方正仿宋_GBK" w:cs="方正仿宋_GBK"/>
          <w:sz w:val="32"/>
          <w:szCs w:val="32"/>
          <w:lang w:eastAsia="zh-CN"/>
        </w:rPr>
        <w:t>城乡居民基本医疗保险工作经费在很大程度上提高了社区工作人员的积极性，城乡居民基本医疗保险政策覆盖面也越来越广。</w:t>
      </w:r>
      <w:r>
        <w:rPr>
          <w:rFonts w:hint="eastAsia" w:ascii="方正仿宋_GBK" w:hAnsi="方正仿宋_GBK" w:eastAsia="方正仿宋_GBK" w:cs="方正仿宋_GBK"/>
          <w:sz w:val="32"/>
          <w:szCs w:val="32"/>
        </w:rPr>
        <w:t>通过认真开展单位项目支出绩效目标自评，综合评分</w:t>
      </w:r>
      <w:r>
        <w:rPr>
          <w:rFonts w:hint="eastAsia" w:ascii="方正仿宋_GBK" w:hAnsi="方正仿宋_GBK" w:eastAsia="方正仿宋_GBK" w:cs="方正仿宋_GBK"/>
          <w:sz w:val="32"/>
          <w:szCs w:val="32"/>
          <w:lang w:val="en-US" w:eastAsia="zh-CN"/>
        </w:rPr>
        <w:t>99.5</w:t>
      </w:r>
      <w:r>
        <w:rPr>
          <w:rFonts w:hint="eastAsia" w:ascii="方正仿宋_GBK" w:hAnsi="方正仿宋_GBK" w:eastAsia="方正仿宋_GBK" w:cs="方正仿宋_GBK"/>
          <w:sz w:val="32"/>
          <w:szCs w:val="32"/>
        </w:rPr>
        <w:t>分，评价结果为优。</w:t>
      </w:r>
    </w:p>
    <w:p>
      <w:pPr>
        <w:spacing w:line="600" w:lineRule="exact"/>
        <w:ind w:firstLine="640" w:firstLineChars="200"/>
        <w:rPr>
          <w:rFonts w:hint="eastAsia" w:ascii="方正仿宋_GBK" w:hAnsi="方正仿宋_GBK" w:eastAsia="方正仿宋_GBK" w:cs="方正仿宋_GBK"/>
          <w:sz w:val="32"/>
          <w:szCs w:val="32"/>
        </w:rPr>
      </w:pP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 xml:space="preserve">                            </w:t>
      </w:r>
      <w:r>
        <w:rPr>
          <w:rFonts w:hint="eastAsia" w:ascii="方正仿宋_GBK" w:hAnsi="方正仿宋_GBK" w:eastAsia="方正仿宋_GBK" w:cs="方正仿宋_GBK"/>
          <w:sz w:val="32"/>
          <w:szCs w:val="32"/>
        </w:rPr>
        <w:t>永安街道办事处</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 xml:space="preserve">                           </w:t>
      </w:r>
      <w:r>
        <w:rPr>
          <w:rFonts w:hint="eastAsia" w:ascii="方正仿宋_GBK" w:hAnsi="方正仿宋_GBK" w:cs="方正仿宋_GBK"/>
          <w:sz w:val="32"/>
          <w:szCs w:val="32"/>
          <w:lang w:val="en-US" w:eastAsia="zh-CN"/>
        </w:rPr>
        <w:t xml:space="preserve"> </w:t>
      </w:r>
      <w:r>
        <w:rPr>
          <w:rFonts w:hint="eastAsia" w:ascii="方正仿宋_GBK" w:hAnsi="方正仿宋_GBK" w:eastAsia="方正仿宋_GBK" w:cs="方正仿宋_GBK"/>
          <w:sz w:val="32"/>
          <w:szCs w:val="32"/>
        </w:rPr>
        <w:t>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val="en-US" w:eastAsia="zh-CN"/>
        </w:rPr>
        <w:t>4</w:t>
      </w:r>
      <w:r>
        <w:rPr>
          <w:rFonts w:hint="eastAsia" w:ascii="方正仿宋_GBK" w:hAnsi="方正仿宋_GBK" w:eastAsia="方正仿宋_GBK" w:cs="方正仿宋_GBK"/>
          <w:sz w:val="32"/>
          <w:szCs w:val="32"/>
        </w:rPr>
        <w:t>月</w:t>
      </w:r>
      <w:r>
        <w:rPr>
          <w:rFonts w:hint="eastAsia" w:ascii="方正仿宋_GBK" w:hAnsi="方正仿宋_GBK" w:cs="方正仿宋_GBK"/>
          <w:sz w:val="32"/>
          <w:szCs w:val="32"/>
          <w:lang w:val="en-US" w:eastAsia="zh-CN"/>
        </w:rPr>
        <w:t>18</w:t>
      </w:r>
      <w:r>
        <w:rPr>
          <w:rFonts w:hint="eastAsia" w:ascii="方正仿宋_GBK" w:hAnsi="方正仿宋_GBK" w:eastAsia="方正仿宋_GBK" w:cs="方正仿宋_GBK"/>
          <w:sz w:val="32"/>
          <w:szCs w:val="32"/>
        </w:rPr>
        <w:t>日</w:t>
      </w:r>
    </w:p>
    <w:p>
      <w:pPr>
        <w:pStyle w:val="2"/>
        <w:rPr>
          <w:rFonts w:hint="eastAsia" w:ascii="方正仿宋_GBK" w:hAnsi="方正仿宋_GBK" w:eastAsia="方正仿宋_GBK" w:cs="方正仿宋_GBK"/>
          <w:sz w:val="32"/>
          <w:szCs w:val="32"/>
          <w:lang w:eastAsia="zh-CN"/>
        </w:rPr>
      </w:pPr>
    </w:p>
    <w:p>
      <w:pPr>
        <w:rPr>
          <w:rFonts w:hint="eastAsia" w:ascii="方正仿宋_GBK" w:hAnsi="方正仿宋_GBK" w:eastAsia="方正仿宋_GBK" w:cs="方正仿宋_GBK"/>
          <w:sz w:val="32"/>
          <w:szCs w:val="32"/>
          <w:lang w:eastAsia="zh-CN"/>
        </w:rPr>
      </w:pPr>
    </w:p>
    <w:p>
      <w:bookmarkStart w:id="0" w:name="_GoBack"/>
      <w:bookmarkEnd w:id="0"/>
    </w:p>
    <w:sectPr>
      <w:pgSz w:w="11906" w:h="16838"/>
      <w:pgMar w:top="930" w:right="1800" w:bottom="930" w:left="1800" w:header="851" w:footer="992" w:gutter="0"/>
      <w:cols w:space="0" w:num="1"/>
      <w:rtlGutter w:val="0"/>
      <w:docGrid w:type="lines" w:linePitch="44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591212"/>
    <w:multiLevelType w:val="singleLevel"/>
    <w:tmpl w:val="62591212"/>
    <w:lvl w:ilvl="0" w:tentative="0">
      <w:start w:val="2"/>
      <w:numFmt w:val="chineseCounting"/>
      <w:suff w:val="nothing"/>
      <w:lvlText w:val="（%1）"/>
      <w:lvlJc w:val="left"/>
    </w:lvl>
  </w:abstractNum>
  <w:abstractNum w:abstractNumId="1">
    <w:nsid w:val="62591637"/>
    <w:multiLevelType w:val="singleLevel"/>
    <w:tmpl w:val="62591637"/>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E50D8"/>
    <w:rsid w:val="0A847F91"/>
    <w:rsid w:val="10AC503C"/>
    <w:rsid w:val="12736B67"/>
    <w:rsid w:val="268C7E4F"/>
    <w:rsid w:val="368D79AC"/>
    <w:rsid w:val="40093768"/>
    <w:rsid w:val="40891681"/>
    <w:rsid w:val="48A6312B"/>
    <w:rsid w:val="4AAE5B9C"/>
    <w:rsid w:val="4CCF4981"/>
    <w:rsid w:val="552F63C0"/>
    <w:rsid w:val="56411862"/>
    <w:rsid w:val="5D0945DD"/>
    <w:rsid w:val="5EF12A32"/>
    <w:rsid w:val="629F05C9"/>
    <w:rsid w:val="67E3553E"/>
    <w:rsid w:val="689C1ACA"/>
    <w:rsid w:val="6C787F7B"/>
    <w:rsid w:val="6C9025FE"/>
    <w:rsid w:val="75640DD3"/>
    <w:rsid w:val="79D45B89"/>
    <w:rsid w:val="7DA72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2022-03-17T03:06:00Z</dcterms:created>
  <dc:creator>hp</dc:creator>
  <cp:lastModifiedBy>hp</cp:lastModifiedBy>
  <dcterms:modified xsi:type="dcterms:W3CDTF">2022-05-30T04:35:59Z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