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奉节县羊市镇人民政府</w:t>
      </w:r>
    </w:p>
    <w:p>
      <w:pPr>
        <w:pStyle w:val="5"/>
        <w:spacing w:before="0" w:beforeAutospacing="0" w:after="0" w:afterAutospacing="0" w:line="600" w:lineRule="exact"/>
        <w:jc w:val="center"/>
        <w:rPr>
          <w:rFonts w:ascii="方正小标宋_GBK" w:hAnsi="方正小标宋_GBK" w:eastAsia="方正小标宋_GBK" w:cs="方正小标宋_GBK"/>
          <w:b/>
          <w:kern w:val="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关于</w:t>
      </w:r>
      <w:r>
        <w:rPr>
          <w:rFonts w:hint="eastAsia" w:ascii="方正小标宋_GBK" w:hAnsi="方正小标宋_GBK" w:eastAsia="方正小标宋_GBK" w:cs="方正小标宋_GBK"/>
          <w:b/>
          <w:kern w:val="2"/>
          <w:sz w:val="44"/>
          <w:szCs w:val="44"/>
        </w:rPr>
        <w:t>2021年第一批水利救灾资金</w:t>
      </w:r>
    </w:p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项目支出自评报告</w:t>
      </w:r>
    </w:p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楷体_GBK" w:hAnsi="方正仿宋_GBK" w:eastAsia="方正楷体_GBK" w:cs="方正仿宋_GBK"/>
          <w:szCs w:val="32"/>
        </w:rPr>
        <w:t>县财政下达项目绩效目标情况。</w:t>
      </w:r>
      <w:r>
        <w:rPr>
          <w:rFonts w:hint="eastAsia" w:ascii="方正仿宋_GBK" w:hAnsi="方正仿宋_GBK" w:cs="方正仿宋_GBK"/>
          <w:szCs w:val="32"/>
        </w:rPr>
        <w:t>奉节县财政局《关于下达2021年第一批水利救灾资金预算的通知》（奉节财农〔2021〕253号），在下达资金预算时同步下达了绩效目标。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1、项目资金到位情况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该项目资金总额共计10.00万元全额到位，全部调入羊市镇财政办，资金到位率100%。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项目资金执行情况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该项目资金总额共计10.00万元已全部用于项目建设，执行率100%。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项目资金管理情况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在资金管理上强化责任意识，建立健全管理制度，落实配套资金，镇财政办成立专门小组负责该项目的资金管理，定期调度资金拨付情况，提高预算执行效率和资金使用效益，确保财政资金使用安全。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总体绩效目标完成情况分析。</w:t>
      </w:r>
    </w:p>
    <w:p>
      <w:pPr>
        <w:pStyle w:val="2"/>
        <w:spacing w:line="600" w:lineRule="exact"/>
      </w:pPr>
      <w:r>
        <w:rPr>
          <w:rFonts w:hint="eastAsia"/>
        </w:rPr>
        <w:t xml:space="preserve">     </w:t>
      </w:r>
      <w:r>
        <w:rPr>
          <w:rFonts w:hint="eastAsia" w:ascii="方正仿宋_GBK" w:hAnsi="方正仿宋_GBK" w:eastAsia="方正仿宋_GBK" w:cs="方正仿宋_GBK"/>
          <w:szCs w:val="32"/>
        </w:rPr>
        <w:t>2021年度羊市镇严格按照县级标准，按照规定进行该项目建设，</w:t>
      </w:r>
      <w:r>
        <w:rPr>
          <w:rFonts w:hint="eastAsia" w:ascii="方正仿宋_GBK" w:hAnsi="方正仿宋_GBK" w:eastAsia="方正仿宋_GBK" w:cs="方正仿宋_GBK"/>
          <w:bCs/>
          <w:szCs w:val="32"/>
        </w:rPr>
        <w:t>总体绩效目标完成情况整体较好，</w:t>
      </w:r>
      <w:r>
        <w:rPr>
          <w:rFonts w:hint="eastAsia" w:ascii="方正仿宋_GBK" w:hAnsi="方正仿宋_GBK" w:eastAsia="方正仿宋_GBK" w:cs="方正仿宋_GBK"/>
          <w:szCs w:val="32"/>
        </w:rPr>
        <w:t>年度总体目标：整修饮水管网4120米，修复饮水池3处，增加净水设备1台。该项目</w:t>
      </w:r>
      <w:r>
        <w:rPr>
          <w:rFonts w:hint="eastAsia" w:ascii="方正仿宋_GBK" w:hAnsi="方正仿宋_GBK" w:eastAsia="方正仿宋_GBK" w:cs="方正仿宋_GBK"/>
          <w:bCs/>
          <w:szCs w:val="32"/>
        </w:rPr>
        <w:t>已达到总体效绩目标。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（1）数量指标。</w:t>
      </w:r>
    </w:p>
    <w:p>
      <w:pPr>
        <w:pStyle w:val="2"/>
        <w:spacing w:line="600" w:lineRule="exact"/>
        <w:rPr>
          <w:rFonts w:ascii="方正仿宋_GBK" w:hAnsi="方正仿宋_GBK" w:eastAsia="方正仿宋_GBK" w:cs="方正仿宋_GBK"/>
          <w:szCs w:val="32"/>
        </w:rPr>
      </w:pPr>
      <w:r>
        <w:rPr>
          <w:rFonts w:hint="eastAsia" w:ascii="方正仿宋_GBK" w:hAnsi="方正仿宋_GBK" w:eastAsia="方正仿宋_GBK" w:cs="方正仿宋_GBK"/>
          <w:szCs w:val="32"/>
        </w:rPr>
        <w:t xml:space="preserve">    1.整修饮水管网4120米； 2.修复饮水池3处；3.增加净水设备1台。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（2）质量指标。</w:t>
      </w:r>
    </w:p>
    <w:p>
      <w:pPr>
        <w:pStyle w:val="2"/>
        <w:spacing w:line="600" w:lineRule="exact"/>
        <w:rPr>
          <w:rFonts w:eastAsia="方正仿宋_GBK"/>
        </w:rPr>
      </w:pPr>
      <w:r>
        <w:rPr>
          <w:rFonts w:hint="eastAsia" w:ascii="方正仿宋_GBK" w:hAnsi="方正仿宋_GBK" w:eastAsia="方正仿宋_GBK" w:cs="方正仿宋_GBK"/>
          <w:szCs w:val="32"/>
        </w:rPr>
        <w:t xml:space="preserve">    乡镇基础设施进行修建和整改后验收合格率为100%，改造后项目验收通过率100%。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时效指标。</w:t>
      </w:r>
    </w:p>
    <w:p>
      <w:pPr>
        <w:spacing w:line="600" w:lineRule="exact"/>
        <w:ind w:firstLine="640" w:firstLineChars="200"/>
        <w:rPr>
          <w:rFonts w:eastAsia="宋体"/>
        </w:rPr>
      </w:pPr>
      <w:r>
        <w:rPr>
          <w:rFonts w:hint="eastAsia" w:ascii="方正仿宋_GBK" w:hAnsi="方正仿宋_GBK" w:cs="方正仿宋_GBK"/>
          <w:szCs w:val="32"/>
        </w:rPr>
        <w:t>当年开工率为100%，当年完成率为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95</w:t>
      </w:r>
      <w:r>
        <w:rPr>
          <w:rFonts w:hint="eastAsia" w:ascii="方正仿宋_GBK" w:hAnsi="方正仿宋_GBK" w:cs="方正仿宋_GBK"/>
          <w:szCs w:val="32"/>
        </w:rPr>
        <w:t>%，严格控制时间，不影响人民群众生活。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成本指标。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pStyle w:val="8"/>
        <w:spacing w:line="600" w:lineRule="exact"/>
        <w:ind w:left="640" w:leftChars="200"/>
      </w:pPr>
      <w:r>
        <w:rPr>
          <w:rFonts w:hint="eastAsia" w:hAnsi="方正仿宋_GBK" w:cs="方正仿宋_GBK"/>
          <w:sz w:val="32"/>
          <w:szCs w:val="32"/>
        </w:rPr>
        <w:t>此项目中建设、改造平均成本是</w:t>
      </w:r>
      <w:r>
        <w:rPr>
          <w:rFonts w:hint="eastAsia" w:hAnsi="方正仿宋_GBK" w:cs="方正仿宋_GBK"/>
          <w:color w:val="auto"/>
          <w:sz w:val="32"/>
          <w:szCs w:val="32"/>
        </w:rPr>
        <w:t>10万元。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（1）经济效益。</w:t>
      </w:r>
    </w:p>
    <w:p>
      <w:pPr>
        <w:pStyle w:val="2"/>
        <w:spacing w:line="600" w:lineRule="exact"/>
        <w:ind w:firstLine="960" w:firstLineChars="300"/>
      </w:pPr>
      <w:r>
        <w:rPr>
          <w:rFonts w:hint="eastAsia" w:ascii="方正仿宋_GBK" w:hAnsi="方正仿宋_GBK" w:eastAsia="方正仿宋_GBK" w:cs="方正仿宋_GBK"/>
          <w:szCs w:val="32"/>
        </w:rPr>
        <w:t>此项目完成后解决了因暴雨造成群众饮水困难问题，保障防洪工程安全度汛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社会效益。</w:t>
      </w:r>
    </w:p>
    <w:p>
      <w:pPr>
        <w:pStyle w:val="2"/>
        <w:spacing w:line="600" w:lineRule="exact"/>
      </w:pPr>
      <w:r>
        <w:rPr>
          <w:rFonts w:hint="eastAsia"/>
        </w:rPr>
        <w:t xml:space="preserve">      </w:t>
      </w:r>
      <w:r>
        <w:rPr>
          <w:rFonts w:hint="eastAsia" w:ascii="方正仿宋_GBK" w:hAnsi="方正仿宋_GBK" w:eastAsia="方正仿宋_GBK" w:cs="方正仿宋_GBK"/>
          <w:szCs w:val="32"/>
        </w:rPr>
        <w:t>此项目完成后解决用水困难群众165户576人，村便民服务中心1个。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生态效益。</w:t>
      </w:r>
    </w:p>
    <w:p>
      <w:pPr>
        <w:pStyle w:val="2"/>
        <w:spacing w:line="600" w:lineRule="exact"/>
        <w:ind w:left="640" w:leftChars="200"/>
        <w:rPr>
          <w:rFonts w:ascii="方正仿宋_GBK" w:hAnsi="方正仿宋_GBK" w:eastAsia="方正仿宋_GBK" w:cs="方正仿宋_GBK"/>
          <w:szCs w:val="32"/>
        </w:rPr>
      </w:pPr>
      <w:r>
        <w:rPr>
          <w:rFonts w:hint="eastAsia"/>
        </w:rPr>
        <w:t xml:space="preserve">  </w:t>
      </w:r>
      <w:r>
        <w:rPr>
          <w:rFonts w:hint="eastAsia" w:ascii="方正仿宋_GBK" w:hAnsi="方正仿宋_GBK" w:eastAsia="方正仿宋_GBK" w:cs="方正仿宋_GBK"/>
          <w:szCs w:val="32"/>
        </w:rPr>
        <w:t>此项目完成后对农村生活环境改善显著提升。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（4）可持续影响。</w:t>
      </w:r>
    </w:p>
    <w:p>
      <w:pPr>
        <w:pStyle w:val="8"/>
        <w:spacing w:line="600" w:lineRule="exact"/>
      </w:pPr>
      <w:r>
        <w:rPr>
          <w:rFonts w:hint="eastAsia" w:hAnsi="方正仿宋_GBK" w:cs="方正仿宋_GBK"/>
          <w:sz w:val="32"/>
          <w:szCs w:val="32"/>
        </w:rPr>
        <w:t xml:space="preserve">      修建基础设施符合质量标准。</w:t>
      </w:r>
    </w:p>
    <w:p>
      <w:pPr>
        <w:numPr>
          <w:ilvl w:val="0"/>
          <w:numId w:val="5"/>
        </w:num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满意度指标完成情况分析。</w:t>
      </w:r>
    </w:p>
    <w:p>
      <w:pPr>
        <w:spacing w:line="600" w:lineRule="exact"/>
        <w:ind w:firstLine="640" w:firstLineChars="200"/>
      </w:pPr>
      <w:r>
        <w:rPr>
          <w:rFonts w:hint="eastAsia" w:ascii="方正仿宋_GBK" w:hAnsi="方正仿宋_GBK" w:cs="方正仿宋_GBK"/>
          <w:szCs w:val="32"/>
        </w:rPr>
        <w:t>2021年，通过</w:t>
      </w:r>
      <w:r>
        <w:rPr>
          <w:rFonts w:hint="eastAsia" w:ascii="方正仿宋_GBK" w:hAnsi="方正仿宋_GBK" w:cs="方正仿宋_GBK"/>
          <w:bCs/>
          <w:szCs w:val="32"/>
        </w:rPr>
        <w:t>羊市镇饮水修复工程</w:t>
      </w:r>
      <w:r>
        <w:rPr>
          <w:rFonts w:hint="eastAsia" w:ascii="方正仿宋_GBK" w:hAnsi="方正仿宋_GBK" w:cs="方正仿宋_GBK"/>
          <w:szCs w:val="32"/>
        </w:rPr>
        <w:t>项目的实施，百姓满意度为100%。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spacing w:line="600" w:lineRule="exact"/>
        <w:ind w:firstLine="640" w:firstLineChars="200"/>
      </w:pPr>
      <w:r>
        <w:rPr>
          <w:rFonts w:hint="eastAsia" w:ascii="仿宋_GB2312" w:hAnsi="仿宋_GB2312" w:eastAsia="仿宋_GB2312" w:cs="仿宋_GB2312"/>
          <w:color w:val="000000"/>
          <w:szCs w:val="32"/>
        </w:rPr>
        <w:t>通过认真开展单位项目支出绩效目标自评，综合评分</w:t>
      </w:r>
      <w:bookmarkStart w:id="0" w:name="_GoBack"/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99.5</w:t>
      </w:r>
      <w:bookmarkEnd w:id="0"/>
      <w:r>
        <w:rPr>
          <w:rFonts w:hint="eastAsia" w:ascii="仿宋_GB2312" w:hAnsi="仿宋_GB2312" w:eastAsia="仿宋_GB2312" w:cs="仿宋_GB2312"/>
          <w:color w:val="000000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</w:pPr>
      <w:r>
        <w:rPr>
          <w:rFonts w:hint="eastAsia" w:ascii="方正仿宋_GBK" w:hAnsi="方正仿宋_GBK" w:cs="方正仿宋_GBK"/>
          <w:bCs/>
          <w:szCs w:val="32"/>
        </w:rPr>
        <w:t>羊市镇在2</w:t>
      </w:r>
      <w:r>
        <w:rPr>
          <w:rFonts w:hint="eastAsia" w:ascii="方正仿宋_GBK" w:hAnsi="方正仿宋_GBK" w:cs="方正仿宋_GBK"/>
          <w:szCs w:val="32"/>
        </w:rPr>
        <w:t>021年第一批水利救灾资金项目的合理实施，没有偏离绩效目标。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此项目中无其他需要说明的问题。</w:t>
      </w:r>
    </w:p>
    <w:p>
      <w:pPr>
        <w:spacing w:line="600" w:lineRule="exact"/>
        <w:ind w:firstLine="4160" w:firstLineChars="1300"/>
        <w:jc w:val="right"/>
        <w:rPr>
          <w:rFonts w:ascii="方正仿宋_GBK" w:hAnsi="方正仿宋_GBK" w:cs="方正仿宋_GBK"/>
          <w:szCs w:val="32"/>
        </w:rPr>
      </w:pPr>
    </w:p>
    <w:p>
      <w:pPr>
        <w:spacing w:line="600" w:lineRule="exact"/>
        <w:ind w:firstLine="4160" w:firstLineChars="1300"/>
        <w:jc w:val="right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奉节县羊市镇人民政府</w:t>
      </w:r>
    </w:p>
    <w:p>
      <w:pPr>
        <w:spacing w:line="600" w:lineRule="exact"/>
      </w:pPr>
      <w:r>
        <w:rPr>
          <w:rFonts w:hint="eastAsia" w:ascii="方正仿宋_GBK" w:hAnsi="方正仿宋_GBK" w:cs="方正仿宋_GBK"/>
          <w:szCs w:val="32"/>
        </w:rPr>
        <w:t xml:space="preserve">                                  2022年3月30日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053FAE"/>
    <w:multiLevelType w:val="singleLevel"/>
    <w:tmpl w:val="93053FA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A80472"/>
    <w:multiLevelType w:val="singleLevel"/>
    <w:tmpl w:val="B1A80472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32CCB5C0"/>
    <w:multiLevelType w:val="singleLevel"/>
    <w:tmpl w:val="32CCB5C0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37BBD2D3"/>
    <w:multiLevelType w:val="singleLevel"/>
    <w:tmpl w:val="37BBD2D3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29658F1"/>
    <w:multiLevelType w:val="singleLevel"/>
    <w:tmpl w:val="429658F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3C0CCE"/>
    <w:rsid w:val="00294652"/>
    <w:rsid w:val="00382AB7"/>
    <w:rsid w:val="0065181A"/>
    <w:rsid w:val="0067455F"/>
    <w:rsid w:val="00EC6144"/>
    <w:rsid w:val="0CE06316"/>
    <w:rsid w:val="1A66207D"/>
    <w:rsid w:val="1FD516FE"/>
    <w:rsid w:val="24F60812"/>
    <w:rsid w:val="25804696"/>
    <w:rsid w:val="26190305"/>
    <w:rsid w:val="28710374"/>
    <w:rsid w:val="2BC9410E"/>
    <w:rsid w:val="363C0CCE"/>
    <w:rsid w:val="3A1F55B6"/>
    <w:rsid w:val="3F2840E7"/>
    <w:rsid w:val="4D8B5B2F"/>
    <w:rsid w:val="4F96481A"/>
    <w:rsid w:val="534D6C23"/>
    <w:rsid w:val="53EC6986"/>
    <w:rsid w:val="5B36606E"/>
    <w:rsid w:val="5D4731CB"/>
    <w:rsid w:val="5F03529B"/>
    <w:rsid w:val="623F239A"/>
    <w:rsid w:val="63696197"/>
    <w:rsid w:val="66C01C7C"/>
    <w:rsid w:val="706F6874"/>
    <w:rsid w:val="71ED329B"/>
    <w:rsid w:val="738575A7"/>
    <w:rsid w:val="75787EAA"/>
    <w:rsid w:val="76C6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eastAsia="宋体"/>
      <w:szCs w:val="22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8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9">
    <w:name w:val="页眉 字符"/>
    <w:basedOn w:val="7"/>
    <w:link w:val="4"/>
    <w:uiPriority w:val="0"/>
    <w:rPr>
      <w:rFonts w:eastAsia="方正仿宋_GBK"/>
      <w:kern w:val="2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rFonts w:eastAsia="方正仿宋_GBK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160</Words>
  <Characters>913</Characters>
  <Lines>7</Lines>
  <Paragraphs>2</Paragraphs>
  <TotalTime>33</TotalTime>
  <ScaleCrop>false</ScaleCrop>
  <LinksUpToDate>false</LinksUpToDate>
  <CharactersWithSpaces>1071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2022-03-22T03:57:00Z</dcterms:created>
  <dc:creator>L</dc:creator>
  <cp:lastModifiedBy>Administrator</cp:lastModifiedBy>
  <dcterms:modified xsi:type="dcterms:W3CDTF">2022-04-20T04:02:12Z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146A7470576142FC8F76A019E2A5C220</vt:lpwstr>
  </property>
</Properties>
</file>