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2021年度优抚对象“解三难”市级补助项目支出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eastAsia="方正仿宋_GBK" w:cs="方正仿宋_GBK"/>
          <w:sz w:val="32"/>
          <w:szCs w:val="32"/>
          <w:lang w:val="en-US" w:eastAsia="zh-CN"/>
        </w:rPr>
        <w:t>优抚对象“解三难”市级补助的通知</w:t>
      </w:r>
      <w:r>
        <w:rPr>
          <w:rFonts w:hint="eastAsia" w:ascii="方正仿宋_GBK" w:hAnsi="方正仿宋_GBK" w:eastAsia="方正仿宋_GBK" w:cs="方正仿宋_GBK"/>
          <w:sz w:val="32"/>
          <w:szCs w:val="32"/>
          <w:lang w:eastAsia="zh-CN"/>
        </w:rPr>
        <w:t>》（奉节财</w:t>
      </w:r>
      <w:r>
        <w:rPr>
          <w:rFonts w:hint="eastAsia" w:ascii="方正仿宋_GBK" w:hAnsi="方正仿宋_GBK" w:cs="方正仿宋_GBK"/>
          <w:sz w:val="32"/>
          <w:szCs w:val="32"/>
          <w:lang w:eastAsia="zh-CN"/>
        </w:rPr>
        <w:t>社</w:t>
      </w:r>
      <w:r>
        <w:rPr>
          <w:rFonts w:hint="eastAsia" w:ascii="仿宋_GB2312" w:hAnsi="仿宋_GB2312" w:eastAsia="仿宋_GB2312" w:cs="仿宋_GB2312"/>
          <w:sz w:val="32"/>
          <w:szCs w:val="32"/>
          <w:lang w:val="en-US" w:eastAsia="zh-CN"/>
        </w:rPr>
        <w:t>〔2021〕5号</w:t>
      </w:r>
      <w:r>
        <w:rPr>
          <w:rFonts w:hint="eastAsia" w:ascii="方正仿宋_GBK" w:hAnsi="方正仿宋_GBK" w:eastAsia="方正仿宋_GBK" w:cs="方正仿宋_GBK"/>
          <w:sz w:val="32"/>
          <w:szCs w:val="32"/>
          <w:lang w:eastAsia="zh-CN"/>
        </w:rPr>
        <w:t>），在下达资金预算时同步下达了绩效目标</w:t>
      </w:r>
      <w:r>
        <w:rPr>
          <w:rFonts w:hint="eastAsia" w:ascii="方正仿宋_GBK" w:hAnsi="方正仿宋_GBK" w:cs="方正仿宋_GBK"/>
          <w:sz w:val="32"/>
          <w:szCs w:val="32"/>
          <w:lang w:eastAsia="zh-CN"/>
        </w:rPr>
        <w:t>；该补助资金主要用于解决我乡生活困难及其它医疗困难的退役军人家庭，每户按照受困难程度进行不同标准的救助，最高标准每户不得超过3000元。</w:t>
      </w:r>
      <w:r>
        <w:rPr>
          <w:rFonts w:hint="eastAsia" w:ascii="方正仿宋_GBK" w:hAnsi="方正仿宋_GBK" w:eastAsia="方正仿宋_GBK" w:cs="方正仿宋_GBK"/>
          <w:sz w:val="32"/>
          <w:szCs w:val="32"/>
        </w:rPr>
        <w:tab/>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：此笔资金于</w:t>
      </w:r>
      <w:r>
        <w:rPr>
          <w:rFonts w:hint="eastAsia" w:ascii="方正仿宋_GBK" w:hAnsi="方正仿宋_GBK" w:cs="方正仿宋_GBK"/>
          <w:sz w:val="32"/>
          <w:szCs w:val="32"/>
          <w:lang w:val="en-US" w:eastAsia="zh-CN"/>
        </w:rPr>
        <w:t>2021年初由县财政拨付至乡财政账户3万元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：此笔资金于</w:t>
      </w:r>
      <w:r>
        <w:rPr>
          <w:rFonts w:hint="eastAsia" w:ascii="方正仿宋_GBK" w:hAnsi="方正仿宋_GBK" w:cs="方正仿宋_GBK"/>
          <w:sz w:val="32"/>
          <w:szCs w:val="32"/>
          <w:lang w:val="en-US" w:eastAsia="zh-CN"/>
        </w:rPr>
        <w:t>2021年2月支出2.2万元，2021年8月支出0.26万元，2021年底支出0.54万元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：此笔资金属于到户资金确保专款专用，不存在挤占挪用的情况</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Cs/>
          <w:sz w:val="32"/>
          <w:szCs w:val="32"/>
        </w:rPr>
        <w:t>（二）总体绩效目标完成情况分析</w:t>
      </w:r>
      <w:r>
        <w:rPr>
          <w:rFonts w:hint="eastAsia" w:ascii="方正仿宋_GBK" w:hAnsi="方正仿宋_GBK" w:cs="方正仿宋_GBK"/>
          <w:bCs/>
          <w:sz w:val="32"/>
          <w:szCs w:val="32"/>
          <w:lang w:eastAsia="zh-CN"/>
        </w:rPr>
        <w:t>：此笔资金全部用于解决辖区范围内的退役军人困难问题，其中已解决生活困难问题</w:t>
      </w:r>
      <w:r>
        <w:rPr>
          <w:rFonts w:hint="eastAsia" w:ascii="方正仿宋_GBK" w:hAnsi="方正仿宋_GBK" w:cs="方正仿宋_GBK"/>
          <w:bCs/>
          <w:sz w:val="32"/>
          <w:szCs w:val="32"/>
          <w:lang w:val="en-US" w:eastAsia="zh-CN"/>
        </w:rPr>
        <w:t>36户，医疗困难问题42户。</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1.产出指标完成情况分析</w:t>
      </w:r>
      <w:r>
        <w:rPr>
          <w:rFonts w:hint="eastAsia" w:ascii="方正仿宋_GBK" w:hAnsi="方正仿宋_GBK" w:cs="方正仿宋_GBK"/>
          <w:sz w:val="32"/>
          <w:szCs w:val="32"/>
          <w:lang w:eastAsia="zh-CN"/>
        </w:rPr>
        <w:t>。</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：解决生活困难问题</w:t>
      </w:r>
      <w:r>
        <w:rPr>
          <w:rFonts w:hint="eastAsia" w:ascii="方正仿宋_GBK" w:hAnsi="方正仿宋_GBK" w:cs="方正仿宋_GBK"/>
          <w:sz w:val="32"/>
          <w:szCs w:val="32"/>
          <w:lang w:val="en-US" w:eastAsia="zh-CN"/>
        </w:rPr>
        <w:t>36户，医疗困难问题42户。</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）时效指标</w:t>
      </w:r>
      <w:r>
        <w:rPr>
          <w:rFonts w:hint="eastAsia" w:ascii="方正仿宋_GBK" w:hAnsi="方正仿宋_GBK" w:cs="方正仿宋_GBK"/>
          <w:sz w:val="32"/>
          <w:szCs w:val="32"/>
          <w:lang w:eastAsia="zh-CN"/>
        </w:rPr>
        <w:t>：救助金在程序完善后</w:t>
      </w:r>
      <w:r>
        <w:rPr>
          <w:rFonts w:hint="eastAsia" w:ascii="方正仿宋_GBK" w:hAnsi="方正仿宋_GBK" w:cs="方正仿宋_GBK"/>
          <w:sz w:val="32"/>
          <w:szCs w:val="32"/>
          <w:lang w:val="en-US" w:eastAsia="zh-CN"/>
        </w:rPr>
        <w:t>10之内进行打卡发放。</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：救助对象占辖区范围内退役军人总数的</w:t>
      </w:r>
      <w:r>
        <w:rPr>
          <w:rFonts w:hint="eastAsia" w:ascii="方正仿宋_GBK" w:hAnsi="方正仿宋_GBK" w:cs="方正仿宋_GBK"/>
          <w:sz w:val="32"/>
          <w:szCs w:val="32"/>
          <w:lang w:val="en-US" w:eastAsia="zh-CN"/>
        </w:rPr>
        <w:t>28%。</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通过认真开展单位项目支出绩效目标自评，综合评分99.8分，评价结果为优。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pStyle w:val="2"/>
        <w:rPr>
          <w:rFonts w:hint="default" w:ascii="仿宋_GB2312" w:hAnsi="仿宋_GB2312" w:eastAsia="仿宋_GB2312" w:cs="仿宋_GB2312"/>
          <w:i w:val="0"/>
          <w:iCs w:val="0"/>
          <w:caps w:val="0"/>
          <w:color w:val="000000"/>
          <w:spacing w:val="0"/>
          <w:kern w:val="2"/>
          <w:sz w:val="32"/>
          <w:szCs w:val="32"/>
          <w:lang w:val="en-US" w:eastAsia="zh-CN" w:bidi="ar-SA"/>
        </w:rPr>
      </w:pPr>
      <w:r>
        <w:rPr>
          <w:rFonts w:hint="eastAsia"/>
          <w:lang w:val="en-US" w:eastAsia="zh-CN"/>
        </w:rPr>
        <w:t xml:space="preserve">   </w:t>
      </w:r>
      <w:bookmarkStart w:id="0" w:name="_GoBack"/>
      <w:r>
        <w:rPr>
          <w:rFonts w:hint="eastAsia" w:ascii="仿宋_GB2312" w:hAnsi="仿宋_GB2312" w:eastAsia="仿宋_GB2312" w:cs="仿宋_GB2312"/>
          <w:i w:val="0"/>
          <w:iCs w:val="0"/>
          <w:caps w:val="0"/>
          <w:color w:val="000000"/>
          <w:spacing w:val="0"/>
          <w:kern w:val="2"/>
          <w:sz w:val="32"/>
          <w:szCs w:val="32"/>
          <w:lang w:val="en-US" w:eastAsia="zh-CN" w:bidi="ar-SA"/>
        </w:rPr>
        <w:t>因极少部分退役军人因困难程度不一样，导致在救助慰问时救助金额不一样，存在心有不满的情绪。</w:t>
      </w:r>
    </w:p>
    <w:bookmarkEnd w:id="0"/>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无需要说明的其它情况</w:t>
      </w:r>
      <w:r>
        <w:rPr>
          <w:rFonts w:hint="eastAsia" w:ascii="方正仿宋_GBK" w:hAnsi="方正仿宋_GBK" w:eastAsia="方正仿宋_GBK" w:cs="方正仿宋_GBK"/>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45692B78"/>
    <w:rsid w:val="73DD48CD"/>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654</Words>
  <Characters>696</Characters>
  <Lines>0</Lines>
  <Paragraphs>0</Paragraphs>
  <TotalTime>30</TotalTime>
  <ScaleCrop>false</ScaleCrop>
  <LinksUpToDate>false</LinksUpToDate>
  <CharactersWithSpaces>700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2022-05-24T10:00:46Z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