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2A31DA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2019年度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第二批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退耕还林工程</w:t>
      </w:r>
    </w:p>
    <w:p w:rsidR="00B645F9" w:rsidRDefault="00C27844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</w:t>
      </w:r>
      <w:r w:rsidR="00A53480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三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年补助资金自评报告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B645F9" w:rsidRDefault="004631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 w:rsidR="00C27844">
        <w:rPr>
          <w:rFonts w:ascii="仿宋" w:eastAsia="仿宋" w:hAnsi="仿宋" w:cs="仿宋" w:hint="eastAsia"/>
          <w:sz w:val="32"/>
          <w:szCs w:val="32"/>
        </w:rPr>
        <w:t>《</w:t>
      </w:r>
      <w:r w:rsidR="00A53480">
        <w:rPr>
          <w:rFonts w:ascii="仿宋" w:eastAsia="仿宋" w:hAnsi="仿宋" w:cs="仿宋" w:hint="eastAsia"/>
          <w:sz w:val="32"/>
          <w:szCs w:val="32"/>
        </w:rPr>
        <w:t>奉节县财政局关于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下达</w:t>
      </w:r>
      <w:r w:rsidR="00A53480" w:rsidRPr="00A53480">
        <w:rPr>
          <w:rFonts w:ascii="仿宋" w:eastAsia="仿宋" w:hAnsi="仿宋" w:cs="仿宋" w:hint="eastAsia"/>
          <w:sz w:val="32"/>
          <w:szCs w:val="32"/>
        </w:rPr>
        <w:t>2019年度新一轮退耕还林工程（第三年）第二批补助资金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的通知</w:t>
      </w:r>
      <w:r w:rsidR="00C27844">
        <w:rPr>
          <w:rFonts w:ascii="仿宋" w:eastAsia="仿宋" w:hAnsi="仿宋" w:cs="仿宋" w:hint="eastAsia"/>
          <w:sz w:val="32"/>
          <w:szCs w:val="32"/>
        </w:rPr>
        <w:t>》（</w:t>
      </w:r>
      <w:proofErr w:type="gramStart"/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奉节财农〔2021〕</w:t>
      </w:r>
      <w:proofErr w:type="gramEnd"/>
      <w:r w:rsidR="00A53480">
        <w:rPr>
          <w:rFonts w:ascii="仿宋" w:eastAsia="仿宋" w:hAnsi="仿宋" w:cs="方正仿宋_GBK"/>
          <w:color w:val="000000"/>
          <w:sz w:val="32"/>
          <w:szCs w:val="32"/>
        </w:rPr>
        <w:t>140</w:t>
      </w:r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号</w:t>
      </w:r>
      <w:r w:rsidR="0029135A">
        <w:rPr>
          <w:rFonts w:ascii="仿宋" w:eastAsia="仿宋" w:hAnsi="仿宋" w:cs="仿宋" w:hint="eastAsia"/>
          <w:sz w:val="32"/>
          <w:szCs w:val="32"/>
        </w:rPr>
        <w:t>）</w:t>
      </w:r>
      <w:r w:rsidR="00C27844">
        <w:rPr>
          <w:rFonts w:ascii="仿宋" w:eastAsia="仿宋" w:hAnsi="仿宋" w:cs="仿宋" w:hint="eastAsia"/>
          <w:sz w:val="32"/>
          <w:szCs w:val="32"/>
        </w:rPr>
        <w:t>，</w:t>
      </w:r>
      <w:r w:rsidR="0029135A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="00C27844">
        <w:rPr>
          <w:rFonts w:ascii="仿宋" w:eastAsia="仿宋" w:hAnsi="仿宋" w:cs="仿宋" w:hint="eastAsia"/>
          <w:sz w:val="32"/>
          <w:szCs w:val="32"/>
        </w:rPr>
        <w:t>2019年度</w:t>
      </w:r>
      <w:r w:rsidR="00AB77C4">
        <w:rPr>
          <w:rFonts w:ascii="仿宋" w:eastAsia="仿宋" w:hAnsi="仿宋" w:cs="仿宋" w:hint="eastAsia"/>
          <w:sz w:val="32"/>
          <w:szCs w:val="32"/>
        </w:rPr>
        <w:t>第二批</w:t>
      </w:r>
      <w:r w:rsidR="00C27844">
        <w:rPr>
          <w:rFonts w:ascii="仿宋" w:eastAsia="仿宋" w:hAnsi="仿宋" w:cs="仿宋" w:hint="eastAsia"/>
          <w:sz w:val="32"/>
          <w:szCs w:val="32"/>
        </w:rPr>
        <w:t>退耕还林工程</w:t>
      </w:r>
      <w:r w:rsidR="00A53480">
        <w:rPr>
          <w:rFonts w:ascii="仿宋" w:eastAsia="仿宋" w:hAnsi="仿宋" w:cs="仿宋" w:hint="eastAsia"/>
          <w:sz w:val="32"/>
          <w:szCs w:val="32"/>
        </w:rPr>
        <w:t>第</w:t>
      </w:r>
      <w:r w:rsidR="00A53480">
        <w:rPr>
          <w:rFonts w:ascii="仿宋" w:eastAsia="仿宋" w:hAnsi="仿宋" w:cs="仿宋"/>
          <w:sz w:val="32"/>
          <w:szCs w:val="32"/>
        </w:rPr>
        <w:t>一次</w:t>
      </w:r>
      <w:r w:rsidR="0080107F">
        <w:rPr>
          <w:rFonts w:ascii="仿宋" w:eastAsia="仿宋" w:hAnsi="仿宋" w:cs="仿宋" w:hint="eastAsia"/>
          <w:sz w:val="32"/>
          <w:szCs w:val="32"/>
        </w:rPr>
        <w:t>实际验收面积1598.1亩，</w:t>
      </w:r>
      <w:r w:rsidR="00C27844">
        <w:rPr>
          <w:rFonts w:ascii="仿宋" w:eastAsia="仿宋" w:hAnsi="仿宋" w:cs="仿宋" w:hint="eastAsia"/>
          <w:sz w:val="32"/>
          <w:szCs w:val="32"/>
        </w:rPr>
        <w:t>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 w:rsidR="00C27844">
        <w:rPr>
          <w:rFonts w:ascii="仿宋" w:eastAsia="仿宋" w:hAnsi="仿宋" w:cs="仿宋" w:hint="eastAsia"/>
          <w:sz w:val="32"/>
          <w:szCs w:val="32"/>
        </w:rPr>
        <w:t>年</w:t>
      </w:r>
      <w:r w:rsidR="00A53480">
        <w:rPr>
          <w:rFonts w:ascii="仿宋" w:eastAsia="仿宋" w:hAnsi="仿宋" w:cs="仿宋" w:hint="eastAsia"/>
          <w:sz w:val="32"/>
          <w:szCs w:val="32"/>
        </w:rPr>
        <w:t>应</w:t>
      </w:r>
      <w:r w:rsidR="00C27844">
        <w:rPr>
          <w:rFonts w:ascii="仿宋" w:eastAsia="仿宋" w:hAnsi="仿宋" w:cs="仿宋" w:hint="eastAsia"/>
          <w:sz w:val="32"/>
          <w:szCs w:val="32"/>
        </w:rPr>
        <w:t>补助资金</w:t>
      </w:r>
      <w:r w:rsidR="00A53480" w:rsidRPr="00A53480">
        <w:rPr>
          <w:rFonts w:ascii="仿宋" w:eastAsia="仿宋" w:hAnsi="仿宋" w:cs="仿宋"/>
          <w:sz w:val="32"/>
          <w:szCs w:val="32"/>
        </w:rPr>
        <w:t>47.94</w:t>
      </w:r>
      <w:r w:rsidR="00C27844">
        <w:rPr>
          <w:rFonts w:ascii="仿宋" w:eastAsia="仿宋" w:hAnsi="仿宋" w:cs="仿宋" w:hint="eastAsia"/>
          <w:sz w:val="32"/>
          <w:szCs w:val="32"/>
        </w:rPr>
        <w:t>万元。</w:t>
      </w:r>
    </w:p>
    <w:p w:rsidR="00B645F9" w:rsidRDefault="00C27844">
      <w:pPr>
        <w:numPr>
          <w:ilvl w:val="0"/>
          <w:numId w:val="1"/>
        </w:numPr>
        <w:ind w:left="63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2019年度退耕还林工程（第</w:t>
      </w:r>
      <w:r w:rsidR="00A53480">
        <w:rPr>
          <w:rFonts w:ascii="方正仿宋_GBK" w:eastAsia="方正仿宋_GBK" w:hAnsi="方正仿宋_GBK" w:cs="方正仿宋_GBK" w:hint="eastAsia"/>
          <w:sz w:val="32"/>
          <w:szCs w:val="32"/>
        </w:rPr>
        <w:t>三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年）第二批补助项目</w:t>
      </w:r>
      <w:proofErr w:type="gramStart"/>
      <w:r w:rsidR="00A53480">
        <w:rPr>
          <w:rFonts w:ascii="仿宋" w:eastAsia="仿宋" w:hAnsi="仿宋" w:cs="仿宋" w:hint="eastAsia"/>
          <w:sz w:val="32"/>
          <w:szCs w:val="32"/>
        </w:rPr>
        <w:t>退耕户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管护费。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272AD">
        <w:rPr>
          <w:rFonts w:ascii="仿宋" w:eastAsia="仿宋" w:hAnsi="仿宋" w:cs="仿宋" w:hint="eastAsia"/>
          <w:sz w:val="32"/>
          <w:szCs w:val="32"/>
        </w:rPr>
        <w:t>）第二批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A53480">
        <w:rPr>
          <w:rFonts w:ascii="仿宋" w:eastAsia="仿宋" w:hAnsi="仿宋" w:cs="仿宋"/>
          <w:sz w:val="32"/>
          <w:szCs w:val="32"/>
        </w:rPr>
        <w:t>47.94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>
        <w:rPr>
          <w:rFonts w:ascii="仿宋" w:eastAsia="仿宋" w:hAnsi="仿宋" w:cs="仿宋" w:hint="eastAsia"/>
          <w:sz w:val="32"/>
          <w:szCs w:val="32"/>
        </w:rPr>
        <w:t>全部划拨到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财政，资金到位率为100%。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C2784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E65ABF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E65ABF">
        <w:rPr>
          <w:rFonts w:ascii="仿宋" w:eastAsia="仿宋" w:hAnsi="仿宋" w:cs="仿宋" w:hint="eastAsia"/>
          <w:sz w:val="32"/>
          <w:szCs w:val="32"/>
        </w:rPr>
        <w:t>）第二批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A53480">
        <w:rPr>
          <w:rFonts w:ascii="仿宋" w:eastAsia="仿宋" w:hAnsi="仿宋" w:cs="仿宋"/>
          <w:sz w:val="32"/>
          <w:szCs w:val="32"/>
        </w:rPr>
        <w:t>47.94</w:t>
      </w:r>
      <w:r>
        <w:rPr>
          <w:rFonts w:ascii="仿宋" w:eastAsia="仿宋" w:hAnsi="仿宋" w:cs="仿宋" w:hint="eastAsia"/>
          <w:sz w:val="32"/>
          <w:szCs w:val="32"/>
        </w:rPr>
        <w:t>万元。执行率</w:t>
      </w:r>
      <w:r w:rsidR="00A53480"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%。</w:t>
      </w:r>
      <w:r w:rsidR="00A53480">
        <w:rPr>
          <w:rFonts w:ascii="仿宋" w:eastAsia="仿宋" w:hAnsi="仿宋" w:cs="仿宋" w:hint="eastAsia"/>
          <w:sz w:val="32"/>
          <w:szCs w:val="32"/>
        </w:rPr>
        <w:t>由于</w:t>
      </w:r>
      <w:r w:rsidR="00A53480">
        <w:rPr>
          <w:rFonts w:ascii="仿宋" w:eastAsia="仿宋" w:hAnsi="仿宋" w:cs="仿宋"/>
          <w:sz w:val="32"/>
          <w:szCs w:val="32"/>
        </w:rPr>
        <w:t>第二次验收还没完成</w:t>
      </w:r>
      <w:r w:rsidR="00A53480">
        <w:rPr>
          <w:rFonts w:ascii="仿宋" w:eastAsia="仿宋" w:hAnsi="仿宋" w:cs="仿宋" w:hint="eastAsia"/>
          <w:sz w:val="32"/>
          <w:szCs w:val="32"/>
        </w:rPr>
        <w:t>，导致</w:t>
      </w:r>
      <w:r w:rsidR="00A53480">
        <w:rPr>
          <w:rFonts w:ascii="仿宋" w:eastAsia="仿宋" w:hAnsi="仿宋" w:cs="仿宋"/>
          <w:sz w:val="32"/>
          <w:szCs w:val="32"/>
        </w:rPr>
        <w:t>一直没有兑付。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3、项目资金管理情况分析</w:t>
      </w:r>
    </w:p>
    <w:p w:rsidR="00B645F9" w:rsidRPr="009C4BC8" w:rsidRDefault="009C4BC8" w:rsidP="009C4BC8">
      <w:pPr>
        <w:spacing w:line="600" w:lineRule="exact"/>
        <w:ind w:firstLineChars="200" w:firstLine="640"/>
        <w:rPr>
          <w:rStyle w:val="ca-0"/>
          <w:rFonts w:ascii="方正仿宋_GBK" w:eastAsia="方正仿宋_GBK" w:hAnsi="方正仿宋_GBK" w:cs="方正仿宋_GBK"/>
          <w:kern w:val="2"/>
          <w:sz w:val="32"/>
          <w:szCs w:val="32"/>
          <w:lang w:eastAsia="zh-CN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1A4906"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年度，朱衣镇严格按照县级标准，对项目进行了监督和验收，在项目建设过程中严格把控资金，提高了资金执行效率和资金使用效益，确保财政资金使用安全</w:t>
      </w: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专款专用于退耕还林</w:t>
      </w:r>
      <w:r w:rsidR="00C27844"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。</w:t>
      </w:r>
    </w:p>
    <w:p w:rsidR="00B645F9" w:rsidRDefault="00C27844">
      <w:pPr>
        <w:numPr>
          <w:ilvl w:val="0"/>
          <w:numId w:val="2"/>
        </w:numPr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围绕退耕农户持续增收</w:t>
      </w:r>
      <w:r w:rsidR="00E57778">
        <w:rPr>
          <w:rFonts w:ascii="仿宋" w:eastAsia="仿宋" w:hAnsi="仿宋" w:cs="仿宋" w:hint="eastAsia"/>
          <w:sz w:val="32"/>
          <w:szCs w:val="32"/>
        </w:rPr>
        <w:t>为目标，促进农民致富，</w:t>
      </w:r>
      <w:r>
        <w:rPr>
          <w:rFonts w:ascii="仿宋" w:eastAsia="仿宋" w:hAnsi="仿宋" w:cs="仿宋" w:hint="eastAsia"/>
          <w:sz w:val="32"/>
          <w:szCs w:val="32"/>
        </w:rPr>
        <w:t>切实巩固退耕还林成果。完成补助资金的发放，完成巩固退耕还林</w:t>
      </w:r>
      <w:r w:rsidR="00E57778">
        <w:rPr>
          <w:rFonts w:ascii="仿宋" w:eastAsia="仿宋" w:hAnsi="仿宋" w:cs="仿宋" w:hint="eastAsia"/>
          <w:sz w:val="32"/>
          <w:szCs w:val="32"/>
        </w:rPr>
        <w:t>1598.1亩。项目已建成，新增</w:t>
      </w:r>
      <w:r>
        <w:rPr>
          <w:rFonts w:ascii="仿宋" w:eastAsia="仿宋" w:hAnsi="仿宋" w:cs="仿宋" w:hint="eastAsia"/>
          <w:sz w:val="32"/>
          <w:szCs w:val="32"/>
        </w:rPr>
        <w:t>林地面积</w:t>
      </w:r>
      <w:r w:rsidR="00E57778">
        <w:rPr>
          <w:rFonts w:ascii="仿宋" w:eastAsia="仿宋" w:hAnsi="仿宋" w:cs="仿宋" w:hint="eastAsia"/>
          <w:sz w:val="32"/>
          <w:szCs w:val="32"/>
        </w:rPr>
        <w:t>1598.1</w:t>
      </w:r>
      <w:r>
        <w:rPr>
          <w:rFonts w:ascii="仿宋" w:eastAsia="仿宋" w:hAnsi="仿宋" w:cs="仿宋" w:hint="eastAsia"/>
          <w:sz w:val="32"/>
          <w:szCs w:val="32"/>
        </w:rPr>
        <w:t>亩，调整林种树种结构，提高林农产业种植技术，促进退耕农户增收。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>
        <w:rPr>
          <w:rFonts w:ascii="仿宋" w:eastAsia="仿宋" w:hAnsi="仿宋" w:cs="仿宋" w:hint="eastAsia"/>
          <w:sz w:val="32"/>
          <w:szCs w:val="32"/>
        </w:rPr>
        <w:t>完成新一轮退耕还林</w:t>
      </w:r>
      <w:r w:rsidR="00F833FB">
        <w:rPr>
          <w:rFonts w:ascii="仿宋" w:eastAsia="仿宋" w:hAnsi="仿宋" w:cs="仿宋" w:hint="eastAsia"/>
          <w:sz w:val="32"/>
          <w:szCs w:val="32"/>
        </w:rPr>
        <w:t>1598.1</w:t>
      </w:r>
      <w:r>
        <w:rPr>
          <w:rFonts w:ascii="仿宋" w:eastAsia="仿宋" w:hAnsi="仿宋" w:cs="仿宋" w:hint="eastAsia"/>
          <w:sz w:val="32"/>
          <w:szCs w:val="32"/>
        </w:rPr>
        <w:t>亩。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4E6C0E">
        <w:rPr>
          <w:rFonts w:ascii="仿宋" w:eastAsia="仿宋" w:hAnsi="仿宋" w:cs="仿宋" w:hint="eastAsia"/>
          <w:sz w:val="32"/>
          <w:szCs w:val="32"/>
        </w:rPr>
        <w:t>由于</w:t>
      </w:r>
      <w:r w:rsidR="004E6C0E">
        <w:rPr>
          <w:rFonts w:ascii="仿宋" w:eastAsia="仿宋" w:hAnsi="仿宋" w:cs="仿宋"/>
          <w:sz w:val="32"/>
          <w:szCs w:val="32"/>
        </w:rPr>
        <w:t>第二次验收还没完成</w:t>
      </w:r>
      <w:r w:rsidR="004E6C0E">
        <w:rPr>
          <w:rFonts w:ascii="仿宋" w:eastAsia="仿宋" w:hAnsi="仿宋" w:cs="仿宋" w:hint="eastAsia"/>
          <w:sz w:val="32"/>
          <w:szCs w:val="32"/>
        </w:rPr>
        <w:t>，导致</w:t>
      </w:r>
      <w:r w:rsidR="004E6C0E">
        <w:rPr>
          <w:rFonts w:ascii="仿宋" w:eastAsia="仿宋" w:hAnsi="仿宋" w:cs="仿宋"/>
          <w:sz w:val="32"/>
          <w:szCs w:val="32"/>
        </w:rPr>
        <w:t>一直没有兑付</w:t>
      </w:r>
      <w:r w:rsidR="001A4906">
        <w:rPr>
          <w:rFonts w:ascii="仿宋" w:eastAsia="仿宋" w:hAnsi="仿宋" w:cs="仿宋" w:hint="eastAsia"/>
          <w:sz w:val="32"/>
          <w:szCs w:val="32"/>
        </w:rPr>
        <w:t>，</w:t>
      </w:r>
      <w:r w:rsidR="004E6C0E">
        <w:rPr>
          <w:rFonts w:ascii="仿宋" w:eastAsia="仿宋" w:hAnsi="仿宋" w:cs="仿宋" w:hint="eastAsia"/>
          <w:sz w:val="32"/>
          <w:szCs w:val="32"/>
        </w:rPr>
        <w:t>没</w:t>
      </w:r>
      <w:r>
        <w:rPr>
          <w:rFonts w:ascii="仿宋" w:eastAsia="仿宋" w:hAnsi="仿宋" w:cs="仿宋" w:hint="eastAsia"/>
          <w:sz w:val="32"/>
          <w:szCs w:val="32"/>
        </w:rPr>
        <w:t>达到绩效指标值。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F833FB" w:rsidRPr="00F833FB">
        <w:rPr>
          <w:rFonts w:ascii="仿宋" w:eastAsia="仿宋" w:hAnsi="仿宋" w:cs="仿宋" w:hint="eastAsia"/>
          <w:sz w:val="32"/>
          <w:szCs w:val="32"/>
        </w:rPr>
        <w:t>补助资金按时拨付</w:t>
      </w:r>
      <w:r w:rsidR="004E6C0E">
        <w:rPr>
          <w:rFonts w:ascii="仿宋" w:eastAsia="仿宋" w:hAnsi="仿宋" w:cs="仿宋" w:hint="eastAsia"/>
          <w:sz w:val="32"/>
          <w:szCs w:val="32"/>
        </w:rPr>
        <w:t>没完成</w:t>
      </w:r>
      <w:r w:rsidR="00F833FB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>
        <w:rPr>
          <w:rFonts w:ascii="仿宋" w:eastAsia="仿宋" w:hAnsi="仿宋" w:cs="仿宋" w:hint="eastAsia"/>
          <w:sz w:val="32"/>
          <w:szCs w:val="32"/>
        </w:rPr>
        <w:t>2019年度退耕还林工程项目（第</w:t>
      </w:r>
      <w:r w:rsidR="004E6C0E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年）</w:t>
      </w:r>
      <w:r w:rsidR="00F833FB">
        <w:rPr>
          <w:rFonts w:ascii="仿宋" w:eastAsia="仿宋" w:hAnsi="仿宋" w:cs="仿宋" w:hint="eastAsia"/>
          <w:sz w:val="32"/>
          <w:szCs w:val="32"/>
        </w:rPr>
        <w:t>第二批</w:t>
      </w:r>
      <w:r>
        <w:rPr>
          <w:rFonts w:ascii="仿宋" w:eastAsia="仿宋" w:hAnsi="仿宋" w:cs="仿宋" w:hint="eastAsia"/>
          <w:sz w:val="32"/>
          <w:szCs w:val="32"/>
        </w:rPr>
        <w:t>补助。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退耕还林补助标准</w:t>
      </w:r>
      <w:r w:rsidR="004E6C0E">
        <w:rPr>
          <w:rFonts w:ascii="仿宋" w:eastAsia="仿宋" w:hAnsi="仿宋" w:cs="仿宋"/>
          <w:sz w:val="32"/>
          <w:szCs w:val="32"/>
        </w:rPr>
        <w:t>300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元/</w:t>
      </w:r>
      <w:r w:rsidR="001A4906">
        <w:rPr>
          <w:rFonts w:ascii="仿宋" w:eastAsia="仿宋" w:hAnsi="仿宋" w:cs="仿宋" w:hint="eastAsia"/>
          <w:sz w:val="32"/>
          <w:szCs w:val="32"/>
        </w:rPr>
        <w:t>亩，</w:t>
      </w:r>
      <w:r>
        <w:rPr>
          <w:rFonts w:ascii="仿宋" w:eastAsia="仿宋" w:hAnsi="仿宋" w:cs="仿宋" w:hint="eastAsia"/>
          <w:sz w:val="32"/>
          <w:szCs w:val="32"/>
        </w:rPr>
        <w:t>资金为</w:t>
      </w:r>
      <w:r w:rsidR="004E6C0E">
        <w:rPr>
          <w:rFonts w:ascii="仿宋" w:eastAsia="仿宋" w:hAnsi="仿宋" w:cs="仿宋"/>
          <w:sz w:val="32"/>
          <w:szCs w:val="32"/>
        </w:rPr>
        <w:t>47.94</w:t>
      </w:r>
      <w:r>
        <w:rPr>
          <w:rFonts w:ascii="仿宋" w:eastAsia="仿宋" w:hAnsi="仿宋" w:cs="仿宋" w:hint="eastAsia"/>
          <w:sz w:val="32"/>
          <w:szCs w:val="32"/>
        </w:rPr>
        <w:t>万元，总成本控制在</w:t>
      </w:r>
      <w:r w:rsidR="004E6C0E">
        <w:rPr>
          <w:rFonts w:ascii="仿宋" w:eastAsia="仿宋" w:hAnsi="仿宋" w:cs="仿宋"/>
          <w:sz w:val="32"/>
          <w:szCs w:val="32"/>
        </w:rPr>
        <w:t>47.94</w:t>
      </w:r>
      <w:r>
        <w:rPr>
          <w:rFonts w:ascii="仿宋" w:eastAsia="仿宋" w:hAnsi="仿宋" w:cs="仿宋" w:hint="eastAsia"/>
          <w:sz w:val="32"/>
          <w:szCs w:val="32"/>
        </w:rPr>
        <w:t>万元范围内，无超规模、超标准、超概算项目，达到成本指标目标绩效。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项目实施后，对全乡经济发展产生深远的影响。</w:t>
      </w:r>
      <w:r w:rsidR="004E47FF" w:rsidRPr="004E47FF">
        <w:rPr>
          <w:rFonts w:ascii="仿宋" w:eastAsia="仿宋" w:hAnsi="仿宋" w:cs="仿宋" w:hint="eastAsia"/>
          <w:sz w:val="32"/>
          <w:szCs w:val="32"/>
        </w:rPr>
        <w:t>退耕种植经济林农户年增收</w:t>
      </w:r>
      <w:r w:rsidR="004E47FF">
        <w:rPr>
          <w:rFonts w:ascii="仿宋" w:eastAsia="仿宋" w:hAnsi="仿宋" w:cs="仿宋" w:hint="eastAsia"/>
          <w:sz w:val="32"/>
          <w:szCs w:val="32"/>
        </w:rPr>
        <w:t>479万元，</w:t>
      </w:r>
      <w:r>
        <w:rPr>
          <w:rFonts w:ascii="仿宋" w:eastAsia="仿宋" w:hAnsi="仿宋" w:cs="仿宋" w:hint="eastAsia"/>
          <w:sz w:val="32"/>
          <w:szCs w:val="32"/>
        </w:rPr>
        <w:t>不仅有力促进国土绿化进程，同时对加快产业结构调整和农村剩余劳动力转型，保障和提高农业综合生产能力，促进农村生产生活条件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达555户</w:t>
      </w:r>
      <w:r w:rsidR="004E6C0E">
        <w:rPr>
          <w:rFonts w:ascii="仿宋" w:eastAsia="仿宋" w:hAnsi="仿宋" w:cs="仿宋" w:hint="eastAsia"/>
          <w:sz w:val="32"/>
          <w:szCs w:val="32"/>
        </w:rPr>
        <w:t>，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退耕还林补助政策知晓率</w:t>
      </w:r>
      <w:r w:rsidR="004E6C0E">
        <w:rPr>
          <w:rFonts w:ascii="仿宋" w:eastAsia="仿宋" w:hAnsi="仿宋" w:cs="仿宋" w:hint="eastAsia"/>
          <w:sz w:val="32"/>
          <w:szCs w:val="32"/>
        </w:rPr>
        <w:t>达95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%</w:t>
      </w:r>
      <w:r w:rsidR="004E6C0E"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>
        <w:rPr>
          <w:rFonts w:ascii="仿宋" w:eastAsia="仿宋" w:hAnsi="仿宋" w:cs="仿宋" w:hint="eastAsia"/>
          <w:sz w:val="32"/>
          <w:szCs w:val="32"/>
        </w:rPr>
        <w:t>此次退耕还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林项目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实施后，可治理水土流失，提高森林覆</w:t>
      </w:r>
      <w:r w:rsidR="007F14CE">
        <w:rPr>
          <w:rFonts w:ascii="仿宋" w:eastAsia="仿宋" w:hAnsi="仿宋" w:cs="仿宋" w:hint="eastAsia"/>
          <w:sz w:val="32"/>
          <w:szCs w:val="32"/>
        </w:rPr>
        <w:t>盖率</w:t>
      </w:r>
      <w:r>
        <w:rPr>
          <w:rFonts w:ascii="仿宋" w:eastAsia="仿宋" w:hAnsi="仿宋" w:cs="仿宋" w:hint="eastAsia"/>
          <w:sz w:val="32"/>
          <w:szCs w:val="32"/>
        </w:rPr>
        <w:t>，增加林地蓄水、减少土壤冲刷，有效控制水土流失，改善农业生产条件，调节气候，减少各种灾害影响，使生态环境进一步良性循环。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>
        <w:rPr>
          <w:rFonts w:ascii="仿宋" w:eastAsia="仿宋" w:hAnsi="仿宋" w:cs="仿宋" w:hint="eastAsia"/>
          <w:sz w:val="32"/>
          <w:szCs w:val="32"/>
        </w:rPr>
        <w:t>退耕还林建设项目的实施，能够保障生态安全，发挥生态效益。通过2019</w:t>
      </w:r>
      <w:r w:rsidR="007F67C4">
        <w:rPr>
          <w:rFonts w:ascii="仿宋" w:eastAsia="仿宋" w:hAnsi="仿宋" w:cs="仿宋" w:hint="eastAsia"/>
          <w:sz w:val="32"/>
          <w:szCs w:val="32"/>
        </w:rPr>
        <w:t>年度新一轮退耕还林建设项目资金的投入，我镇</w:t>
      </w:r>
      <w:r>
        <w:rPr>
          <w:rFonts w:ascii="仿宋" w:eastAsia="仿宋" w:hAnsi="仿宋" w:cs="仿宋" w:hint="eastAsia"/>
          <w:sz w:val="32"/>
          <w:szCs w:val="32"/>
        </w:rPr>
        <w:t>的森林生态整体明显提高，生态功能正逐步改善，森林综合效能逐步显现，造林绿化的环境效益和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持续影响得以充分发挥。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C27844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满意度指标完成情况分析：退耕农户满意度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三、偏离绩效目标的原因和下一步改进措施</w:t>
      </w:r>
    </w:p>
    <w:p w:rsidR="004E6C0E" w:rsidRDefault="004E6C0E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</w:t>
      </w:r>
      <w:r>
        <w:rPr>
          <w:rFonts w:ascii="仿宋" w:eastAsia="仿宋" w:hAnsi="仿宋" w:cs="仿宋"/>
          <w:sz w:val="32"/>
          <w:szCs w:val="32"/>
        </w:rPr>
        <w:t>第二次验收还没完成</w:t>
      </w:r>
      <w:r>
        <w:rPr>
          <w:rFonts w:ascii="仿宋" w:eastAsia="仿宋" w:hAnsi="仿宋" w:cs="仿宋" w:hint="eastAsia"/>
          <w:sz w:val="32"/>
          <w:szCs w:val="32"/>
        </w:rPr>
        <w:t>，导致</w:t>
      </w:r>
      <w:r>
        <w:rPr>
          <w:rFonts w:ascii="仿宋" w:eastAsia="仿宋" w:hAnsi="仿宋" w:cs="仿宋"/>
          <w:sz w:val="32"/>
          <w:szCs w:val="32"/>
        </w:rPr>
        <w:t>一直没有兑付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林业西北设计院</w:t>
      </w:r>
      <w:r>
        <w:rPr>
          <w:rFonts w:ascii="仿宋" w:eastAsia="仿宋" w:hAnsi="仿宋" w:cs="仿宋" w:hint="eastAsia"/>
          <w:sz w:val="32"/>
          <w:szCs w:val="32"/>
        </w:rPr>
        <w:t>第</w:t>
      </w:r>
      <w:r>
        <w:rPr>
          <w:rFonts w:ascii="仿宋" w:eastAsia="仿宋" w:hAnsi="仿宋" w:cs="仿宋"/>
          <w:sz w:val="32"/>
          <w:szCs w:val="32"/>
        </w:rPr>
        <w:t>二次验收后，尽快兑付到户。</w:t>
      </w:r>
      <w:bookmarkStart w:id="0" w:name="_GoBack"/>
      <w:bookmarkEnd w:id="0"/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DF250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29135A">
        <w:rPr>
          <w:rFonts w:ascii="方正仿宋_GBK" w:eastAsia="方正仿宋_GBK" w:hAnsi="方正仿宋_GBK" w:cs="方正仿宋_GBK"/>
          <w:sz w:val="32"/>
          <w:szCs w:val="32"/>
        </w:rPr>
        <w:t>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F2508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B645F9"/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401" w:rsidRDefault="004C4401" w:rsidP="009951AE">
      <w:r>
        <w:separator/>
      </w:r>
    </w:p>
  </w:endnote>
  <w:endnote w:type="continuationSeparator" w:id="0">
    <w:p w:rsidR="004C4401" w:rsidRDefault="004C4401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D63D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C51" w:rsidRPr="00132C51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401" w:rsidRDefault="004C4401" w:rsidP="009951AE">
      <w:r>
        <w:separator/>
      </w:r>
    </w:p>
  </w:footnote>
  <w:footnote w:type="continuationSeparator" w:id="0">
    <w:p w:rsidR="004C4401" w:rsidRDefault="004C4401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74CC4"/>
    <w:rsid w:val="00132C51"/>
    <w:rsid w:val="001A4906"/>
    <w:rsid w:val="00246A68"/>
    <w:rsid w:val="0028435E"/>
    <w:rsid w:val="0029135A"/>
    <w:rsid w:val="00293409"/>
    <w:rsid w:val="002A31DA"/>
    <w:rsid w:val="004631BF"/>
    <w:rsid w:val="004663A6"/>
    <w:rsid w:val="004C4401"/>
    <w:rsid w:val="004E47FF"/>
    <w:rsid w:val="004E6C0E"/>
    <w:rsid w:val="005A2608"/>
    <w:rsid w:val="005B6905"/>
    <w:rsid w:val="00655EEF"/>
    <w:rsid w:val="0067255A"/>
    <w:rsid w:val="007773DB"/>
    <w:rsid w:val="007F14CE"/>
    <w:rsid w:val="007F67C4"/>
    <w:rsid w:val="0080107F"/>
    <w:rsid w:val="00882172"/>
    <w:rsid w:val="009951AE"/>
    <w:rsid w:val="009C4BC8"/>
    <w:rsid w:val="00A53480"/>
    <w:rsid w:val="00AB77C4"/>
    <w:rsid w:val="00B272AD"/>
    <w:rsid w:val="00B645F9"/>
    <w:rsid w:val="00C27844"/>
    <w:rsid w:val="00C35D04"/>
    <w:rsid w:val="00C81B91"/>
    <w:rsid w:val="00D63D59"/>
    <w:rsid w:val="00DF2508"/>
    <w:rsid w:val="00E21D95"/>
    <w:rsid w:val="00E57778"/>
    <w:rsid w:val="00E65ABF"/>
    <w:rsid w:val="00F833FB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D51AD2-1AE1-4943-872C-FD40B0CE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28</cp:revision>
  <dcterms:created xsi:type="dcterms:W3CDTF">2021-05-08T07:51:00Z</dcterms:created>
  <dcterms:modified xsi:type="dcterms:W3CDTF">2022-06-07T02:00:00Z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