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hint="eastAsia" w:ascii="方正小标宋_GBK" w:hAnsi="方正小标宋_GBK" w:eastAsia="方正小标宋_GBK" w:cs="方正小标宋_GBK"/>
          <w:b/>
          <w:sz w:val="44"/>
          <w:szCs w:val="44"/>
          <w:lang w:eastAsia="zh-CN"/>
        </w:rPr>
      </w:pPr>
      <w:r>
        <w:rPr>
          <w:rFonts w:hint="eastAsia" w:ascii="方正小标宋_GBK" w:hAnsi="方正小标宋_GBK" w:eastAsia="方正小标宋_GBK" w:cs="方正小标宋_GBK"/>
          <w:b/>
          <w:sz w:val="44"/>
          <w:szCs w:val="44"/>
          <w:lang w:eastAsia="zh-CN"/>
        </w:rPr>
        <w:t>奉节县朱衣镇人民政府</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lang w:val="en-US" w:eastAsia="zh-CN"/>
        </w:rPr>
      </w:pPr>
      <w:r>
        <w:rPr>
          <w:rFonts w:hint="eastAsia" w:ascii="方正小标宋_GBK" w:hAnsi="方正小标宋_GBK" w:eastAsia="方正小标宋_GBK" w:cs="方正小标宋_GBK"/>
          <w:b/>
          <w:sz w:val="44"/>
          <w:szCs w:val="44"/>
          <w:lang w:eastAsia="zh-CN"/>
        </w:rPr>
        <w:t>关于</w:t>
      </w:r>
      <w:r>
        <w:rPr>
          <w:rFonts w:hint="eastAsia" w:ascii="方正小标宋_GBK" w:hAnsi="方正小标宋_GBK" w:eastAsia="方正小标宋_GBK" w:cs="方正小标宋_GBK"/>
          <w:b/>
          <w:sz w:val="44"/>
          <w:szCs w:val="44"/>
          <w:lang w:val="en-US" w:eastAsia="zh-CN"/>
        </w:rPr>
        <w:t>2020年第四批水利救灾资金仙女村</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lang w:val="en-US" w:eastAsia="zh-CN"/>
        </w:rPr>
      </w:pPr>
      <w:r>
        <w:rPr>
          <w:rFonts w:hint="eastAsia" w:ascii="方正小标宋_GBK" w:hAnsi="方正小标宋_GBK" w:eastAsia="方正小标宋_GBK" w:cs="方正小标宋_GBK"/>
          <w:b/>
          <w:sz w:val="44"/>
          <w:szCs w:val="44"/>
          <w:lang w:val="en-US" w:eastAsia="zh-CN"/>
        </w:rPr>
        <w:t>黄荆坪灌溉蓄水池建设项目财务支出</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rPr>
      </w:pPr>
      <w:r>
        <w:rPr>
          <w:rFonts w:hint="eastAsia" w:ascii="方正小标宋_GBK" w:hAnsi="方正小标宋_GBK" w:eastAsia="方正小标宋_GBK" w:cs="方正小标宋_GBK"/>
          <w:b/>
          <w:sz w:val="44"/>
          <w:szCs w:val="44"/>
        </w:rPr>
        <w:t>自评报告</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rPr>
      </w:pPr>
    </w:p>
    <w:p>
      <w:pPr>
        <w:keepNext w:val="0"/>
        <w:keepLines w:val="0"/>
        <w:pageBreakBefore w:val="0"/>
        <w:widowControl w:val="0"/>
        <w:numPr>
          <w:ilvl w:val="0"/>
          <w:numId w:val="1"/>
        </w:numPr>
        <w:kinsoku/>
        <w:wordWrap/>
        <w:overflowPunct/>
        <w:topLinePunct w:val="0"/>
        <w:autoSpaceDE/>
        <w:autoSpaceDN/>
        <w:bidi w:val="0"/>
        <w:adjustRightInd/>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绩效目标分解下达情况</w:t>
      </w:r>
      <w:bookmarkStart w:id="0" w:name="_GoBack"/>
      <w:bookmarkEnd w:id="0"/>
    </w:p>
    <w:p>
      <w:pPr>
        <w:keepNext w:val="0"/>
        <w:keepLines w:val="0"/>
        <w:pageBreakBefore w:val="0"/>
        <w:widowControl w:val="0"/>
        <w:numPr>
          <w:ilvl w:val="0"/>
          <w:numId w:val="2"/>
        </w:numPr>
        <w:kinsoku/>
        <w:wordWrap/>
        <w:overflowPunct/>
        <w:topLinePunct w:val="0"/>
        <w:autoSpaceDE/>
        <w:autoSpaceDN/>
        <w:bidi w:val="0"/>
        <w:adjustRightInd/>
        <w:snapToGrid/>
        <w:spacing w:line="600" w:lineRule="exact"/>
        <w:ind w:firstLine="640" w:firstLineChars="20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sz w:val="32"/>
          <w:szCs w:val="32"/>
        </w:rPr>
        <w:t>县财政下达转移支付预算和绩效目标情况。</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2021</w:t>
      </w:r>
      <w:r>
        <w:rPr>
          <w:rFonts w:hint="eastAsia" w:ascii="方正仿宋_GBK" w:hAnsi="方正仿宋_GBK" w:eastAsia="方正仿宋_GBK" w:cs="方正仿宋_GBK"/>
          <w:sz w:val="32"/>
          <w:szCs w:val="32"/>
        </w:rPr>
        <w:t>年，根</w:t>
      </w:r>
      <w:r>
        <w:rPr>
          <w:rFonts w:hint="eastAsia" w:ascii="方正仿宋_GBK" w:hAnsi="方正仿宋_GBK" w:eastAsia="方正仿宋_GBK" w:cs="方正仿宋_GBK"/>
          <w:sz w:val="32"/>
          <w:szCs w:val="32"/>
          <w:lang w:val="en-US" w:eastAsia="zh-CN"/>
        </w:rPr>
        <w:t>据奉节财农〔2021〕145号，县财政拨付朱衣镇2020年第四批水利救灾资金</w:t>
      </w:r>
      <w:r>
        <w:rPr>
          <w:rFonts w:hint="eastAsia" w:ascii="方正仿宋_GBK" w:hAnsi="方正仿宋_GBK" w:eastAsia="方正仿宋_GBK" w:cs="方正仿宋_GBK"/>
          <w:sz w:val="32"/>
          <w:szCs w:val="32"/>
        </w:rPr>
        <w:t>总额共计</w:t>
      </w:r>
      <w:r>
        <w:rPr>
          <w:rFonts w:hint="eastAsia" w:ascii="方正仿宋_GBK" w:hAnsi="方正仿宋_GBK" w:eastAsia="方正仿宋_GBK" w:cs="方正仿宋_GBK"/>
          <w:sz w:val="32"/>
          <w:szCs w:val="32"/>
          <w:lang w:val="en-US" w:eastAsia="zh-CN"/>
        </w:rPr>
        <w:t>52.6万</w:t>
      </w:r>
      <w:r>
        <w:rPr>
          <w:rFonts w:hint="eastAsia" w:ascii="方正仿宋_GBK" w:hAnsi="方正仿宋_GBK" w:eastAsia="方正仿宋_GBK" w:cs="方正仿宋_GBK"/>
          <w:sz w:val="32"/>
          <w:szCs w:val="32"/>
        </w:rPr>
        <w:t>元，根据</w:t>
      </w:r>
      <w:r>
        <w:rPr>
          <w:rFonts w:hint="eastAsia" w:ascii="方正仿宋_GBK" w:hAnsi="方正仿宋_GBK" w:eastAsia="方正仿宋_GBK" w:cs="方正仿宋_GBK"/>
          <w:sz w:val="32"/>
          <w:szCs w:val="32"/>
          <w:lang w:eastAsia="zh-CN"/>
        </w:rPr>
        <w:t>朱衣</w:t>
      </w:r>
      <w:r>
        <w:rPr>
          <w:rFonts w:hint="eastAsia" w:ascii="方正仿宋_GBK" w:hAnsi="方正仿宋_GBK" w:eastAsia="方正仿宋_GBK" w:cs="方正仿宋_GBK"/>
          <w:sz w:val="32"/>
          <w:szCs w:val="32"/>
        </w:rPr>
        <w:t>镇实际情况完成年初设定</w:t>
      </w:r>
      <w:r>
        <w:rPr>
          <w:rFonts w:hint="eastAsia" w:ascii="方正仿宋_GBK" w:hAnsi="方正仿宋_GBK" w:eastAsia="方正仿宋_GBK" w:cs="方正仿宋_GBK"/>
          <w:sz w:val="32"/>
          <w:szCs w:val="32"/>
          <w:lang w:eastAsia="zh-CN"/>
        </w:rPr>
        <w:t>项目</w:t>
      </w:r>
      <w:r>
        <w:rPr>
          <w:rFonts w:hint="eastAsia" w:ascii="方正仿宋_GBK" w:hAnsi="方正仿宋_GBK" w:eastAsia="方正仿宋_GBK" w:cs="方正仿宋_GBK"/>
          <w:sz w:val="32"/>
          <w:szCs w:val="32"/>
        </w:rPr>
        <w:t>绩效目标</w:t>
      </w:r>
      <w:r>
        <w:rPr>
          <w:rFonts w:hint="eastAsia" w:ascii="方正仿宋_GBK" w:hAnsi="方正仿宋_GBK" w:eastAsia="方正仿宋_GBK" w:cs="方正仿宋_GBK"/>
          <w:sz w:val="32"/>
          <w:szCs w:val="32"/>
          <w:lang w:eastAsia="zh-CN"/>
        </w:rPr>
        <w:t>，将资金用于该项目建设</w:t>
      </w:r>
      <w:r>
        <w:rPr>
          <w:rFonts w:hint="eastAsia" w:ascii="方正仿宋_GBK" w:hAnsi="方正仿宋_GBK" w:eastAsia="方正仿宋_GBK" w:cs="方正仿宋_GBK"/>
          <w:sz w:val="32"/>
          <w:szCs w:val="32"/>
        </w:rPr>
        <w:t>。</w:t>
      </w:r>
    </w:p>
    <w:p>
      <w:pPr>
        <w:keepNext w:val="0"/>
        <w:keepLines w:val="0"/>
        <w:pageBreakBefore w:val="0"/>
        <w:widowControl w:val="0"/>
        <w:numPr>
          <w:ilvl w:val="0"/>
          <w:numId w:val="2"/>
        </w:numPr>
        <w:kinsoku/>
        <w:wordWrap/>
        <w:overflowPunct/>
        <w:topLinePunct w:val="0"/>
        <w:autoSpaceDE/>
        <w:autoSpaceDN/>
        <w:bidi w:val="0"/>
        <w:adjustRightInd/>
        <w:snapToGrid/>
        <w:spacing w:line="600" w:lineRule="exact"/>
        <w:ind w:left="0" w:leftChars="0" w:firstLine="640" w:firstLineChars="200"/>
        <w:textAlignment w:val="auto"/>
        <w:outlineLvl w:val="0"/>
        <w:rPr>
          <w:rFonts w:hint="eastAsia" w:ascii="方正楷体_GBK" w:hAnsi="方正楷体_GBK" w:eastAsia="方正楷体_GBK" w:cs="方正楷体_GBK"/>
          <w:sz w:val="32"/>
          <w:szCs w:val="32"/>
        </w:rPr>
      </w:pPr>
      <w:r>
        <w:rPr>
          <w:rFonts w:hint="eastAsia" w:ascii="方正楷体_GBK" w:hAnsi="方正楷体_GBK" w:eastAsia="方正楷体_GBK" w:cs="方正楷体_GBK"/>
          <w:sz w:val="32"/>
          <w:szCs w:val="32"/>
        </w:rPr>
        <w:t>部门资金安排、分解下达预算和绩效目标情况。</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eastAsia="zh-CN"/>
        </w:rPr>
        <w:t>该</w:t>
      </w:r>
      <w:r>
        <w:rPr>
          <w:rFonts w:hint="eastAsia" w:ascii="方正仿宋_GBK" w:hAnsi="方正仿宋_GBK" w:eastAsia="方正仿宋_GBK" w:cs="方正仿宋_GBK"/>
          <w:sz w:val="32"/>
          <w:szCs w:val="32"/>
        </w:rPr>
        <w:t>项目资金总额共计</w:t>
      </w:r>
      <w:r>
        <w:rPr>
          <w:rFonts w:hint="eastAsia" w:ascii="方正仿宋_GBK" w:hAnsi="方正仿宋_GBK" w:eastAsia="方正仿宋_GBK" w:cs="方正仿宋_GBK"/>
          <w:sz w:val="32"/>
          <w:szCs w:val="32"/>
          <w:lang w:val="en-US" w:eastAsia="zh-CN"/>
        </w:rPr>
        <w:t>60万</w:t>
      </w:r>
      <w:r>
        <w:rPr>
          <w:rFonts w:hint="eastAsia" w:ascii="方正仿宋_GBK" w:hAnsi="方正仿宋_GBK" w:eastAsia="方正仿宋_GBK" w:cs="方正仿宋_GBK"/>
          <w:sz w:val="32"/>
          <w:szCs w:val="32"/>
        </w:rPr>
        <w:t>元</w:t>
      </w:r>
      <w:r>
        <w:rPr>
          <w:rFonts w:hint="eastAsia" w:ascii="方正仿宋_GBK" w:hAnsi="方正仿宋_GBK" w:eastAsia="方正仿宋_GBK" w:cs="方正仿宋_GBK"/>
          <w:sz w:val="32"/>
          <w:szCs w:val="32"/>
          <w:lang w:eastAsia="zh-CN"/>
        </w:rPr>
        <w:t>，已使用</w:t>
      </w:r>
      <w:r>
        <w:rPr>
          <w:rFonts w:hint="eastAsia" w:ascii="方正仿宋_GBK" w:hAnsi="方正仿宋_GBK" w:eastAsia="方正仿宋_GBK" w:cs="方正仿宋_GBK"/>
          <w:sz w:val="32"/>
          <w:szCs w:val="32"/>
          <w:lang w:val="en-US" w:eastAsia="zh-CN"/>
        </w:rPr>
        <w:t>52.6万元</w:t>
      </w:r>
      <w:r>
        <w:rPr>
          <w:rFonts w:hint="eastAsia" w:ascii="方正仿宋_GBK" w:hAnsi="方正仿宋_GBK" w:eastAsia="方正仿宋_GBK" w:cs="方正仿宋_GBK"/>
          <w:sz w:val="32"/>
          <w:szCs w:val="32"/>
          <w:lang w:eastAsia="zh-CN"/>
        </w:rPr>
        <w:t>用于仙女村黄荆坪灌溉蓄水池建设项目</w:t>
      </w:r>
      <w:r>
        <w:rPr>
          <w:rFonts w:hint="eastAsia" w:ascii="方正仿宋_GBK" w:hAnsi="方正仿宋_GBK" w:eastAsia="方正仿宋_GBK" w:cs="方正仿宋_GBK"/>
          <w:sz w:val="32"/>
          <w:szCs w:val="32"/>
          <w:lang w:val="en-US" w:eastAsia="zh-CN"/>
        </w:rPr>
        <w:t>，根据项目资金使用方向，分解下达目标要求，效绩目标如下：</w:t>
      </w:r>
    </w:p>
    <w:tbl>
      <w:tblPr>
        <w:tblW w:w="76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0" w:type="dxa"/>
          <w:bottom w:w="0" w:type="dxa"/>
          <w:right w:w="0" w:type="dxa"/>
        </w:tblCellMar>
      </w:tblPr>
      <w:tblGrid>
        <w:gridCol w:w="720"/>
        <w:gridCol w:w="1080"/>
        <w:gridCol w:w="1080"/>
        <w:gridCol w:w="2310"/>
        <w:gridCol w:w="1200"/>
        <w:gridCol w:w="124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0" w:type="dxa"/>
            <w:bottom w:w="0" w:type="dxa"/>
            <w:right w:w="0" w:type="dxa"/>
          </w:tblCellMar>
        </w:tblPrEx>
        <w:trPr>
          <w:trHeight w:val="525" w:hRule="atLeast"/>
        </w:trPr>
        <w:tc>
          <w:tcPr>
            <w:tcW w:w="72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绩效指标</w:t>
            </w:r>
          </w:p>
        </w:tc>
        <w:tc>
          <w:tcPr>
            <w:tcW w:w="1080" w:type="dxa"/>
            <w:tcBorders>
              <w:top w:val="single" w:color="000000" w:sz="4" w:space="0"/>
              <w:left w:val="single" w:color="000000" w:sz="4" w:space="0"/>
              <w:bottom w:val="single" w:color="000000" w:sz="4" w:space="0"/>
              <w:right w:val="single" w:color="000000" w:sz="4" w:space="0"/>
            </w:tcBorders>
            <w:shd w:val="clear"/>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一级指标</w:t>
            </w:r>
          </w:p>
        </w:tc>
        <w:tc>
          <w:tcPr>
            <w:tcW w:w="108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二级指标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三级指标</w:t>
            </w:r>
          </w:p>
        </w:tc>
        <w:tc>
          <w:tcPr>
            <w:tcW w:w="120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年度指标值</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分值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产出指标（50分）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数量指标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1.蓄水池1000m³</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2.PE管6719m</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3.取水堰243m</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质量指标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1.工程质量合格率（%）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2.项目验收通过率（%）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时效指标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1.项目按时开工率（%）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2.项目验收通过率（%）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48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成本指标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1.实际完成投资控制在概算内的项目比例（%）</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2.项目调整概算程序完备率（%）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48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nil"/>
              <w:left w:val="single" w:color="000000" w:sz="4" w:space="0"/>
              <w:bottom w:val="nil"/>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效益指标（30分）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经济效益指标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1.促进农村居民人均增收额（元）</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300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社会效益指标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1.农村帮扶受益居民人口</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220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生态效益指标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1.空气质量优良（%）</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可持续影响指标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1.受益居民可支配收入增长（%）</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nil"/>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满意度指标（10分）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服务对象满意度指标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1.受益户满意度（%）</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bl>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二、绩效目标完成情况分析</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rPr>
        <w:t>（一）资金投入情况分析。</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1.项目资金到位情况分析。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eastAsia="zh-CN"/>
        </w:rPr>
        <w:t>该</w:t>
      </w:r>
      <w:r>
        <w:rPr>
          <w:rFonts w:hint="eastAsia" w:ascii="方正仿宋_GBK" w:hAnsi="方正仿宋_GBK" w:eastAsia="方正仿宋_GBK" w:cs="方正仿宋_GBK"/>
          <w:sz w:val="32"/>
          <w:szCs w:val="32"/>
        </w:rPr>
        <w:t>项目资金总额共计</w:t>
      </w:r>
      <w:r>
        <w:rPr>
          <w:rFonts w:hint="eastAsia" w:ascii="方正仿宋_GBK" w:hAnsi="方正仿宋_GBK" w:eastAsia="方正仿宋_GBK" w:cs="方正仿宋_GBK"/>
          <w:sz w:val="32"/>
          <w:szCs w:val="32"/>
          <w:lang w:val="en-US" w:eastAsia="zh-CN"/>
        </w:rPr>
        <w:t>60万元，到位52.6万元，全部调入朱衣镇财政办，资金到位率87.67%。</w:t>
      </w:r>
    </w:p>
    <w:p>
      <w:pPr>
        <w:keepNext w:val="0"/>
        <w:keepLines w:val="0"/>
        <w:pageBreakBefore w:val="0"/>
        <w:widowControl w:val="0"/>
        <w:numPr>
          <w:ilvl w:val="0"/>
          <w:numId w:val="0"/>
        </w:numPr>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2.</w:t>
      </w:r>
      <w:r>
        <w:rPr>
          <w:rFonts w:hint="eastAsia" w:ascii="方正仿宋_GBK" w:hAnsi="方正仿宋_GBK" w:eastAsia="方正仿宋_GBK" w:cs="方正仿宋_GBK"/>
          <w:sz w:val="32"/>
          <w:szCs w:val="32"/>
        </w:rPr>
        <w:t>项目资金执行情况分析。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该项目资金总额共计</w:t>
      </w:r>
      <w:r>
        <w:rPr>
          <w:rFonts w:hint="eastAsia" w:ascii="方正仿宋_GBK" w:hAnsi="方正仿宋_GBK" w:eastAsia="方正仿宋_GBK" w:cs="方正仿宋_GBK"/>
          <w:sz w:val="32"/>
          <w:szCs w:val="32"/>
          <w:lang w:val="en-US" w:eastAsia="zh-CN"/>
        </w:rPr>
        <w:t>60万</w:t>
      </w:r>
      <w:r>
        <w:rPr>
          <w:rFonts w:hint="eastAsia" w:ascii="方正仿宋_GBK" w:hAnsi="方正仿宋_GBK" w:eastAsia="方正仿宋_GBK" w:cs="方正仿宋_GBK"/>
          <w:sz w:val="32"/>
          <w:szCs w:val="32"/>
          <w:lang w:eastAsia="zh-CN"/>
        </w:rPr>
        <w:t>元，已使用</w:t>
      </w:r>
      <w:r>
        <w:rPr>
          <w:rFonts w:hint="eastAsia" w:ascii="方正仿宋_GBK" w:hAnsi="方正仿宋_GBK" w:eastAsia="方正仿宋_GBK" w:cs="方正仿宋_GBK"/>
          <w:sz w:val="32"/>
          <w:szCs w:val="32"/>
          <w:lang w:val="en-US" w:eastAsia="zh-CN"/>
        </w:rPr>
        <w:t>52.6万元</w:t>
      </w:r>
      <w:r>
        <w:rPr>
          <w:rFonts w:hint="eastAsia" w:ascii="方正仿宋_GBK" w:hAnsi="方正仿宋_GBK" w:eastAsia="方正仿宋_GBK" w:cs="方正仿宋_GBK"/>
          <w:sz w:val="32"/>
          <w:szCs w:val="32"/>
          <w:lang w:eastAsia="zh-CN"/>
        </w:rPr>
        <w:t>用于项目建设，</w:t>
      </w:r>
      <w:r>
        <w:rPr>
          <w:rFonts w:hint="eastAsia" w:ascii="方正仿宋_GBK" w:hAnsi="方正仿宋_GBK" w:eastAsia="方正仿宋_GBK" w:cs="方正仿宋_GBK"/>
          <w:sz w:val="32"/>
          <w:szCs w:val="32"/>
          <w:lang w:val="en-US" w:eastAsia="zh-CN"/>
        </w:rPr>
        <w:t>执行率87.67%。</w:t>
      </w:r>
    </w:p>
    <w:p>
      <w:pPr>
        <w:keepNext w:val="0"/>
        <w:keepLines w:val="0"/>
        <w:pageBreakBefore w:val="0"/>
        <w:widowControl w:val="0"/>
        <w:numPr>
          <w:ilvl w:val="0"/>
          <w:numId w:val="3"/>
        </w:numPr>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项目资金管理情况分析。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在资金管理上强化责任意识，建立健全管理制度，落实配套资，镇财政办成立专门小组负责该项目的资金管理，定期调度资金拨付情况，提高预算执行效率和资金使用效益，确保财政资金使用安全。</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lang w:eastAsia="zh-CN"/>
        </w:rPr>
        <w:t>（二）</w:t>
      </w:r>
      <w:r>
        <w:rPr>
          <w:rFonts w:hint="eastAsia" w:ascii="方正楷体_GBK" w:hAnsi="方正楷体_GBK" w:eastAsia="方正楷体_GBK" w:cs="方正楷体_GBK"/>
          <w:bCs/>
          <w:sz w:val="32"/>
          <w:szCs w:val="32"/>
        </w:rPr>
        <w:t>总体绩效目标完成情况分析。</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bCs/>
          <w:sz w:val="32"/>
          <w:szCs w:val="32"/>
          <w:lang w:eastAsia="zh-CN"/>
        </w:rPr>
      </w:pPr>
      <w:r>
        <w:rPr>
          <w:rFonts w:hint="eastAsia" w:ascii="方正仿宋_GBK" w:hAnsi="方正仿宋_GBK" w:eastAsia="方正仿宋_GBK" w:cs="方正仿宋_GBK"/>
          <w:sz w:val="32"/>
          <w:szCs w:val="32"/>
          <w:lang w:val="en-US" w:eastAsia="zh-CN"/>
        </w:rPr>
        <w:t>2021年度朱衣镇严格按照县级标准，按照规定进行该</w:t>
      </w:r>
      <w:r>
        <w:rPr>
          <w:rFonts w:hint="eastAsia" w:ascii="方正仿宋_GBK" w:hAnsi="方正仿宋_GBK" w:eastAsia="方正仿宋_GBK" w:cs="方正仿宋_GBK"/>
          <w:sz w:val="32"/>
          <w:szCs w:val="32"/>
        </w:rPr>
        <w:t>项目</w:t>
      </w:r>
      <w:r>
        <w:rPr>
          <w:rFonts w:hint="eastAsia" w:ascii="方正仿宋_GBK" w:hAnsi="方正仿宋_GBK" w:eastAsia="方正仿宋_GBK" w:cs="方正仿宋_GBK"/>
          <w:sz w:val="32"/>
          <w:szCs w:val="32"/>
          <w:lang w:eastAsia="zh-CN"/>
        </w:rPr>
        <w:t>建设</w:t>
      </w:r>
      <w:r>
        <w:rPr>
          <w:rFonts w:hint="eastAsia" w:ascii="方正仿宋_GBK" w:hAnsi="方正仿宋_GBK" w:eastAsia="方正仿宋_GBK" w:cs="方正仿宋_GBK"/>
          <w:sz w:val="32"/>
          <w:szCs w:val="32"/>
          <w:lang w:val="en-US" w:eastAsia="zh-CN"/>
        </w:rPr>
        <w:t>，</w:t>
      </w:r>
      <w:r>
        <w:rPr>
          <w:rFonts w:hint="eastAsia" w:ascii="方正仿宋_GBK" w:hAnsi="方正仿宋_GBK" w:eastAsia="方正仿宋_GBK" w:cs="方正仿宋_GBK"/>
          <w:bCs/>
          <w:sz w:val="32"/>
          <w:szCs w:val="32"/>
          <w:lang w:eastAsia="zh-CN"/>
        </w:rPr>
        <w:t>总体效绩目标完成情况整体较好，</w:t>
      </w:r>
      <w:r>
        <w:rPr>
          <w:rFonts w:hint="eastAsia" w:ascii="方正仿宋_GBK" w:hAnsi="方正仿宋_GBK" w:eastAsia="方正仿宋_GBK" w:cs="方正仿宋_GBK"/>
          <w:sz w:val="32"/>
          <w:szCs w:val="32"/>
          <w:lang w:eastAsia="zh-CN"/>
        </w:rPr>
        <w:t>年度总体目标：依法加强严重精神障碍患者救助救治工作，建立健全政府、社会、家庭“三位一体”关怀帮扶体系，对严重精神障碍患者的监护，维护公共安全，促进社会稳定。该项目</w:t>
      </w:r>
      <w:r>
        <w:rPr>
          <w:rFonts w:hint="eastAsia" w:ascii="方正仿宋_GBK" w:hAnsi="方正仿宋_GBK" w:eastAsia="方正仿宋_GBK" w:cs="方正仿宋_GBK"/>
          <w:bCs/>
          <w:sz w:val="32"/>
          <w:szCs w:val="32"/>
          <w:lang w:eastAsia="zh-CN"/>
        </w:rPr>
        <w:t>已达到总体效绩目标。</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lang w:eastAsia="zh-CN"/>
        </w:rPr>
        <w:t>（三）</w:t>
      </w:r>
      <w:r>
        <w:rPr>
          <w:rFonts w:hint="eastAsia" w:ascii="方正楷体_GBK" w:hAnsi="方正楷体_GBK" w:eastAsia="方正楷体_GBK" w:cs="方正楷体_GBK"/>
          <w:bCs/>
          <w:sz w:val="32"/>
          <w:szCs w:val="32"/>
        </w:rPr>
        <w:t>绩效目标完成情况分析。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1.产出指标完成情况分析。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（1）数量指标。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ascii="方正仿宋_GBK" w:hAnsi="方正仿宋_GBK" w:eastAsia="方正仿宋_GBK" w:cs="方正仿宋_GBK"/>
          <w:color w:val="auto"/>
          <w:kern w:val="2"/>
          <w:sz w:val="32"/>
          <w:szCs w:val="32"/>
          <w:lang w:val="en-US" w:eastAsia="zh-CN" w:bidi="ar-SA"/>
        </w:rPr>
      </w:pPr>
      <w:r>
        <w:rPr>
          <w:rFonts w:hint="eastAsia" w:hAnsi="方正仿宋_GBK" w:cs="方正仿宋_GBK"/>
          <w:color w:val="auto"/>
          <w:kern w:val="2"/>
          <w:sz w:val="32"/>
          <w:szCs w:val="32"/>
          <w:lang w:val="en-US" w:eastAsia="zh-CN" w:bidi="ar-SA"/>
        </w:rPr>
        <w:t>完成</w:t>
      </w:r>
      <w:r>
        <w:rPr>
          <w:rFonts w:hint="eastAsia" w:ascii="方正仿宋_GBK" w:hAnsi="方正仿宋_GBK" w:eastAsia="方正仿宋_GBK" w:cs="方正仿宋_GBK"/>
          <w:color w:val="auto"/>
          <w:kern w:val="2"/>
          <w:sz w:val="32"/>
          <w:szCs w:val="32"/>
          <w:lang w:val="en-US" w:eastAsia="zh-CN" w:bidi="ar-SA"/>
        </w:rPr>
        <w:t>蓄水池</w:t>
      </w:r>
      <w:r>
        <w:rPr>
          <w:rFonts w:hint="eastAsia" w:hAnsi="方正仿宋_GBK" w:cs="方正仿宋_GBK"/>
          <w:color w:val="auto"/>
          <w:kern w:val="2"/>
          <w:sz w:val="32"/>
          <w:szCs w:val="32"/>
          <w:lang w:val="en-US" w:eastAsia="zh-CN" w:bidi="ar-SA"/>
        </w:rPr>
        <w:t>建设</w:t>
      </w:r>
      <w:r>
        <w:rPr>
          <w:rFonts w:hint="eastAsia" w:ascii="方正仿宋_GBK" w:hAnsi="方正仿宋_GBK" w:eastAsia="方正仿宋_GBK" w:cs="方正仿宋_GBK"/>
          <w:color w:val="auto"/>
          <w:kern w:val="2"/>
          <w:sz w:val="32"/>
          <w:szCs w:val="32"/>
          <w:lang w:val="en-US" w:eastAsia="zh-CN" w:bidi="ar-SA"/>
        </w:rPr>
        <w:t>1000m³</w:t>
      </w:r>
      <w:r>
        <w:rPr>
          <w:rFonts w:hint="eastAsia" w:hAnsi="方正仿宋_GBK" w:cs="方正仿宋_GBK"/>
          <w:color w:val="auto"/>
          <w:kern w:val="2"/>
          <w:sz w:val="32"/>
          <w:szCs w:val="32"/>
          <w:lang w:val="en-US" w:eastAsia="zh-CN" w:bidi="ar-SA"/>
        </w:rPr>
        <w:t>、</w:t>
      </w:r>
      <w:r>
        <w:rPr>
          <w:rFonts w:hint="eastAsia" w:ascii="方正仿宋_GBK" w:hAnsi="方正仿宋_GBK" w:eastAsia="方正仿宋_GBK" w:cs="方正仿宋_GBK"/>
          <w:color w:val="auto"/>
          <w:kern w:val="2"/>
          <w:sz w:val="32"/>
          <w:szCs w:val="32"/>
          <w:lang w:val="en-US" w:eastAsia="zh-CN" w:bidi="ar-SA"/>
        </w:rPr>
        <w:t>PE管</w:t>
      </w:r>
      <w:r>
        <w:rPr>
          <w:rFonts w:hint="eastAsia" w:hAnsi="方正仿宋_GBK" w:cs="方正仿宋_GBK"/>
          <w:color w:val="auto"/>
          <w:kern w:val="2"/>
          <w:sz w:val="32"/>
          <w:szCs w:val="32"/>
          <w:lang w:val="en-US" w:eastAsia="zh-CN" w:bidi="ar-SA"/>
        </w:rPr>
        <w:t>安装</w:t>
      </w:r>
      <w:r>
        <w:rPr>
          <w:rFonts w:hint="eastAsia" w:ascii="方正仿宋_GBK" w:hAnsi="方正仿宋_GBK" w:eastAsia="方正仿宋_GBK" w:cs="方正仿宋_GBK"/>
          <w:color w:val="auto"/>
          <w:kern w:val="2"/>
          <w:sz w:val="32"/>
          <w:szCs w:val="32"/>
          <w:lang w:val="en-US" w:eastAsia="zh-CN" w:bidi="ar-SA"/>
        </w:rPr>
        <w:t>6719m</w:t>
      </w:r>
      <w:r>
        <w:rPr>
          <w:rFonts w:hint="eastAsia" w:hAnsi="方正仿宋_GBK" w:cs="方正仿宋_GBK"/>
          <w:color w:val="auto"/>
          <w:kern w:val="2"/>
          <w:sz w:val="32"/>
          <w:szCs w:val="32"/>
          <w:lang w:val="en-US" w:eastAsia="zh-CN" w:bidi="ar-SA"/>
        </w:rPr>
        <w:t>，完成年初指标值。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（2）质量指标。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sz w:val="32"/>
          <w:szCs w:val="32"/>
          <w:lang w:val="en-US" w:eastAsia="zh-CN"/>
        </w:rPr>
      </w:pPr>
      <w:r>
        <w:rPr>
          <w:rFonts w:hint="eastAsia"/>
          <w:sz w:val="32"/>
          <w:szCs w:val="32"/>
          <w:lang w:val="en-US" w:eastAsia="zh-CN"/>
        </w:rPr>
        <w:t>工程质量达标率和验收通过合格率均达到100%，完成年年初指标值。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（3）时效指标。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val="en-US" w:eastAsia="zh-CN"/>
        </w:rPr>
      </w:pPr>
      <w:r>
        <w:rPr>
          <w:rFonts w:hint="eastAsia"/>
          <w:sz w:val="32"/>
          <w:szCs w:val="32"/>
          <w:lang w:val="en-US" w:eastAsia="zh-CN"/>
        </w:rPr>
        <w:t>任务按既定时限完成，已达年初指标值。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（4）成本指标。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sz w:val="32"/>
          <w:szCs w:val="32"/>
          <w:lang w:val="en-US" w:eastAsia="zh-CN"/>
        </w:rPr>
      </w:pPr>
      <w:r>
        <w:rPr>
          <w:rFonts w:hint="eastAsia"/>
          <w:sz w:val="32"/>
          <w:szCs w:val="32"/>
          <w:lang w:eastAsia="zh-CN"/>
        </w:rPr>
        <w:t>实际完成投资控制在概算内的项目比例和项目调整概算程序完备率均为</w:t>
      </w:r>
      <w:r>
        <w:rPr>
          <w:rFonts w:hint="eastAsia"/>
          <w:sz w:val="32"/>
          <w:szCs w:val="32"/>
          <w:lang w:val="en-US" w:eastAsia="zh-CN"/>
        </w:rPr>
        <w:t>100%，与年初指标值一致。</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2.效益指标完成情况分析。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val="en-US" w:eastAsia="zh-CN"/>
        </w:rPr>
        <w:t>1</w:t>
      </w:r>
      <w:r>
        <w:rPr>
          <w:rFonts w:hint="eastAsia" w:ascii="方正仿宋_GBK" w:hAnsi="方正仿宋_GBK" w:eastAsia="方正仿宋_GBK" w:cs="方正仿宋_GBK"/>
          <w:sz w:val="32"/>
          <w:szCs w:val="32"/>
        </w:rPr>
        <w:t>）社会效益。</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eastAsia="zh-CN"/>
        </w:rPr>
      </w:pPr>
      <w:r>
        <w:rPr>
          <w:rFonts w:hint="eastAsia"/>
          <w:sz w:val="32"/>
          <w:szCs w:val="32"/>
          <w:lang w:eastAsia="zh-CN"/>
        </w:rPr>
        <w:t>年初设定目标为促进农村居民人均增收</w:t>
      </w:r>
      <w:r>
        <w:rPr>
          <w:rFonts w:hint="eastAsia"/>
          <w:sz w:val="32"/>
          <w:szCs w:val="32"/>
          <w:lang w:val="en-US" w:eastAsia="zh-CN"/>
        </w:rPr>
        <w:t>300元，受益人口达220人</w:t>
      </w:r>
      <w:r>
        <w:rPr>
          <w:rFonts w:hint="eastAsia"/>
          <w:sz w:val="32"/>
          <w:szCs w:val="32"/>
          <w:lang w:eastAsia="zh-CN"/>
        </w:rPr>
        <w:t>，该指标均已完成年初指标值。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3.满意度指标完成情况分析。</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val="en-US" w:eastAsia="zh-CN"/>
        </w:rPr>
      </w:pPr>
      <w:r>
        <w:rPr>
          <w:rFonts w:hint="eastAsia"/>
          <w:sz w:val="32"/>
          <w:szCs w:val="32"/>
          <w:lang w:eastAsia="zh-CN"/>
        </w:rPr>
        <w:t>受益</w:t>
      </w:r>
      <w:r>
        <w:rPr>
          <w:rFonts w:hint="eastAsia"/>
          <w:sz w:val="32"/>
          <w:szCs w:val="32"/>
        </w:rPr>
        <w:t>群众满意度</w:t>
      </w:r>
      <w:r>
        <w:rPr>
          <w:rFonts w:hint="eastAsia"/>
          <w:sz w:val="32"/>
          <w:szCs w:val="32"/>
          <w:lang w:eastAsia="zh-CN"/>
        </w:rPr>
        <w:t>年初设定目标为</w:t>
      </w:r>
      <w:r>
        <w:rPr>
          <w:rFonts w:hint="eastAsia"/>
          <w:sz w:val="32"/>
          <w:szCs w:val="32"/>
          <w:lang w:val="en-US" w:eastAsia="zh-CN"/>
        </w:rPr>
        <w:t>100%，实际完成值为100%。</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rPr>
      </w:pPr>
      <w:r>
        <w:rPr>
          <w:rFonts w:hint="eastAsia" w:ascii="方正黑体_GBK" w:hAnsi="方正黑体_GBK" w:eastAsia="方正黑体_GBK" w:cs="方正黑体_GBK"/>
          <w:bCs/>
          <w:sz w:val="32"/>
          <w:szCs w:val="32"/>
        </w:rPr>
        <w:t>三、偏离绩效目标的原因和下一步改进措施</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无偏离绩效目标现象。</w:t>
      </w:r>
    </w:p>
    <w:p>
      <w:pPr>
        <w:pStyle w:val="2"/>
        <w:keepNext w:val="0"/>
        <w:keepLines w:val="0"/>
        <w:pageBreakBefore w:val="0"/>
        <w:widowControl w:val="0"/>
        <w:numPr>
          <w:ilvl w:val="0"/>
          <w:numId w:val="4"/>
        </w:numPr>
        <w:kinsoku/>
        <w:wordWrap/>
        <w:overflowPunct/>
        <w:topLinePunct w:val="0"/>
        <w:autoSpaceDE w:val="0"/>
        <w:autoSpaceDN w:val="0"/>
        <w:bidi w:val="0"/>
        <w:adjustRightInd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绩效自评结果拟应用和公开情况</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rPr>
      </w:pPr>
      <w:r>
        <w:rPr>
          <w:rFonts w:hint="eastAsia" w:ascii="方正仿宋_GBK" w:hAnsi="方正仿宋_GBK" w:eastAsia="方正仿宋_GBK" w:cs="方正仿宋_GBK"/>
          <w:sz w:val="32"/>
          <w:szCs w:val="32"/>
          <w:lang w:eastAsia="zh-CN"/>
        </w:rPr>
        <w:t>朱衣镇高度重视绩效自评结果的应用工作，积极探索并逐步建立一套有效机制，稳步提高绩效意识和财政资金使用效率。同时，项目资金使用情况及时在镇村两级进行</w:t>
      </w:r>
      <w:r>
        <w:rPr>
          <w:rFonts w:hint="eastAsia" w:ascii="方正仿宋_GBK" w:hAnsi="方正仿宋_GBK" w:eastAsia="方正仿宋_GBK" w:cs="方正仿宋_GBK"/>
          <w:sz w:val="32"/>
          <w:szCs w:val="32"/>
        </w:rPr>
        <w:t>公开</w:t>
      </w:r>
      <w:r>
        <w:rPr>
          <w:rFonts w:hint="eastAsia" w:ascii="方正仿宋_GBK" w:hAnsi="方正仿宋_GBK" w:eastAsia="方正仿宋_GBK" w:cs="方正仿宋_GBK"/>
          <w:sz w:val="32"/>
          <w:szCs w:val="32"/>
          <w:lang w:eastAsia="zh-CN"/>
        </w:rPr>
        <w:t>，广泛接受群众监督，提高财政资金使用透明度。</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五、其他需要说明的问题</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此项目中无其他需要说明的问题。</w:t>
      </w:r>
    </w:p>
    <w:p>
      <w:pPr>
        <w:pStyle w:val="2"/>
        <w:rPr>
          <w:rFonts w:hint="eastAsia" w:ascii="方正仿宋_GBK" w:hAnsi="方正仿宋_GBK" w:eastAsia="方正仿宋_GBK" w:cs="方正仿宋_GBK"/>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jc w:val="right"/>
        <w:textAlignment w:val="auto"/>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奉节县朱衣镇人民政府</w:t>
      </w: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jc w:val="center"/>
        <w:textAlignment w:val="auto"/>
        <w:rPr>
          <w:rFonts w:hint="eastAsia" w:ascii="方正仿宋_GBK" w:eastAsia="方正仿宋_GBK"/>
          <w:sz w:val="28"/>
          <w:szCs w:val="28"/>
          <w:lang w:eastAsia="zh-CN"/>
        </w:rPr>
      </w:pPr>
      <w:r>
        <w:rPr>
          <w:rFonts w:hint="eastAsia" w:ascii="方正仿宋_GBK" w:hAnsi="方正仿宋_GBK" w:eastAsia="方正仿宋_GBK" w:cs="方正仿宋_GBK"/>
          <w:sz w:val="32"/>
          <w:szCs w:val="32"/>
          <w:lang w:val="en-US" w:eastAsia="zh-CN"/>
        </w:rPr>
        <w:t xml:space="preserve">      2022年6月7日</w:t>
      </w:r>
    </w:p>
    <w:p>
      <w:pPr>
        <w:rPr>
          <w:rFonts w:hint="eastAsia"/>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bCs/>
          <w:sz w:val="32"/>
          <w:szCs w:val="32"/>
          <w:lang w:eastAsia="zh-CN"/>
        </w:rPr>
      </w:pP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textAlignment w:val="auto"/>
        <w:rPr>
          <w:rFonts w:hint="eastAsia" w:ascii="方正楷体_GBK" w:hAnsi="方正楷体_GBK" w:eastAsia="方正楷体_GBK" w:cs="方正楷体_GBK"/>
          <w:bCs/>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C9831F9B-021F-4DA7-BB15-78329CE077C0}"/>
  </w:font>
  <w:font w:name="Arial">
    <w:panose1 w:val="020B0604020202020204"/>
    <w:charset w:val="01"/>
    <w:family w:val="swiss"/>
    <w:pitch w:val="default"/>
    <w:sig w:usb0="E0002AFF" w:usb1="C0007843" w:usb2="00000009" w:usb3="00000000" w:csb0="400001FF" w:csb1="FFFF0000"/>
    <w:embedRegular r:id="rId2" w:fontKey="{188955CF-F6C7-4D29-A5C5-24D728C8F65C}"/>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9D7A3520-A0BA-4A3C-9E86-290E34AEB47C}"/>
  </w:font>
  <w:font w:name="Symbol">
    <w:panose1 w:val="05050102010706020507"/>
    <w:charset w:val="02"/>
    <w:family w:val="roman"/>
    <w:pitch w:val="default"/>
    <w:sig w:usb0="00000000" w:usb1="00000000" w:usb2="00000000" w:usb3="00000000" w:csb0="80000000" w:csb1="00000000"/>
    <w:embedRegular r:id="rId4" w:fontKey="{4172536A-50B4-4DE7-9D05-C4D736AA9679}"/>
  </w:font>
  <w:font w:name="Calibri">
    <w:panose1 w:val="020F0502020204030204"/>
    <w:charset w:val="00"/>
    <w:family w:val="swiss"/>
    <w:pitch w:val="default"/>
    <w:sig w:usb0="E00002FF" w:usb1="4000ACFF" w:usb2="00000001" w:usb3="00000000" w:csb0="2000019F" w:csb1="00000000"/>
    <w:embedRegular r:id="rId5" w:fontKey="{D91597D5-9384-4470-8A68-A96D94CF81CD}"/>
  </w:font>
  <w:font w:name="方正仿宋_GBK">
    <w:panose1 w:val="03000509000000000000"/>
    <w:charset w:val="86"/>
    <w:family w:val="script"/>
    <w:pitch w:val="default"/>
    <w:sig w:usb0="00000001" w:usb1="080E0000" w:usb2="00000000" w:usb3="00000000" w:csb0="00040000" w:csb1="00000000"/>
    <w:embedRegular r:id="rId6" w:fontKey="{6E9FA819-BEF3-4F6A-81A5-84F010B76608}"/>
  </w:font>
  <w:font w:name="方正小标宋_GBK">
    <w:panose1 w:val="03000509000000000000"/>
    <w:charset w:val="86"/>
    <w:family w:val="script"/>
    <w:pitch w:val="default"/>
    <w:sig w:usb0="00000001" w:usb1="080E0000" w:usb2="00000000" w:usb3="00000000" w:csb0="00040000" w:csb1="00000000"/>
    <w:embedRegular r:id="rId7" w:fontKey="{D377AD4A-5756-423F-85ED-CF28126A3A79}"/>
  </w:font>
  <w:font w:name="方正黑体_GBK">
    <w:panose1 w:val="03000509000000000000"/>
    <w:charset w:val="86"/>
    <w:family w:val="auto"/>
    <w:pitch w:val="default"/>
    <w:sig w:usb0="00000001" w:usb1="080E0000" w:usb2="00000000" w:usb3="00000000" w:csb0="00040000" w:csb1="00000000"/>
    <w:embedRegular r:id="rId8" w:fontKey="{BC6ADECE-261B-4D55-8BF9-98FECAD1BC27}"/>
  </w:font>
  <w:font w:name="方正楷体_GBK">
    <w:panose1 w:val="03000509000000000000"/>
    <w:charset w:val="86"/>
    <w:family w:val="auto"/>
    <w:pitch w:val="default"/>
    <w:sig w:usb0="00000001" w:usb1="080E0000" w:usb2="00000000" w:usb3="00000000" w:csb0="00040000" w:csb1="00000000"/>
    <w:embedRegular r:id="rId9" w:fontKey="{FD784B1F-EC68-403D-8056-C7868774976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7382B54"/>
    <w:multiLevelType w:val="singleLevel"/>
    <w:tmpl w:val="B7382B54"/>
    <w:lvl w:ilvl="0" w:tentative="0">
      <w:start w:val="4"/>
      <w:numFmt w:val="chineseCounting"/>
      <w:suff w:val="nothing"/>
      <w:lvlText w:val="%1、"/>
      <w:lvlJc w:val="left"/>
      <w:rPr>
        <w:rFonts w:hint="eastAsia"/>
      </w:rPr>
    </w:lvl>
  </w:abstractNum>
  <w:abstractNum w:abstractNumId="1">
    <w:nsid w:val="C7E5EDDA"/>
    <w:multiLevelType w:val="singleLevel"/>
    <w:tmpl w:val="C7E5EDDA"/>
    <w:lvl w:ilvl="0" w:tentative="0">
      <w:start w:val="3"/>
      <w:numFmt w:val="decimal"/>
      <w:lvlText w:val="%1."/>
      <w:lvlJc w:val="left"/>
      <w:pPr>
        <w:tabs>
          <w:tab w:val="left" w:pos="312"/>
        </w:tabs>
      </w:pPr>
    </w:lvl>
  </w:abstractNum>
  <w:abstractNum w:abstractNumId="2">
    <w:nsid w:val="064BCCA0"/>
    <w:multiLevelType w:val="singleLevel"/>
    <w:tmpl w:val="064BCCA0"/>
    <w:lvl w:ilvl="0" w:tentative="0">
      <w:start w:val="1"/>
      <w:numFmt w:val="chineseCounting"/>
      <w:suff w:val="nothing"/>
      <w:lvlText w:val="（%1）"/>
      <w:lvlJc w:val="left"/>
      <w:rPr>
        <w:rFonts w:hint="eastAsia"/>
      </w:rPr>
    </w:lvl>
  </w:abstractNum>
  <w:abstractNum w:abstractNumId="3">
    <w:nsid w:val="74970E1A"/>
    <w:multiLevelType w:val="singleLevel"/>
    <w:tmpl w:val="74970E1A"/>
    <w:lvl w:ilvl="0" w:tentative="0">
      <w:start w:val="1"/>
      <w:numFmt w:val="chineseCounting"/>
      <w:suff w:val="nothing"/>
      <w:lvlText w:val="%1、"/>
      <w:lvlJc w:val="left"/>
      <w:rPr>
        <w:rFonts w:hint="eastAsia"/>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9D06DAD"/>
    <w:rsid w:val="019903B6"/>
    <w:rsid w:val="03F10D80"/>
    <w:rsid w:val="076719B9"/>
    <w:rsid w:val="078248B2"/>
    <w:rsid w:val="07C868F7"/>
    <w:rsid w:val="088666CA"/>
    <w:rsid w:val="0A35453E"/>
    <w:rsid w:val="0B5F43E4"/>
    <w:rsid w:val="0D04188F"/>
    <w:rsid w:val="0D7B6EE1"/>
    <w:rsid w:val="0E9A54DB"/>
    <w:rsid w:val="10154503"/>
    <w:rsid w:val="164B370B"/>
    <w:rsid w:val="17CE0ED7"/>
    <w:rsid w:val="19E80958"/>
    <w:rsid w:val="1AE23AD3"/>
    <w:rsid w:val="1B5D3F8F"/>
    <w:rsid w:val="1BBD561D"/>
    <w:rsid w:val="1CF26288"/>
    <w:rsid w:val="1D6A0537"/>
    <w:rsid w:val="1E8C279A"/>
    <w:rsid w:val="2025464D"/>
    <w:rsid w:val="24A62303"/>
    <w:rsid w:val="259374ED"/>
    <w:rsid w:val="27CB77CE"/>
    <w:rsid w:val="282215C2"/>
    <w:rsid w:val="29CF494D"/>
    <w:rsid w:val="2A9423B1"/>
    <w:rsid w:val="33255B9F"/>
    <w:rsid w:val="35B85980"/>
    <w:rsid w:val="3622753A"/>
    <w:rsid w:val="36AD2F60"/>
    <w:rsid w:val="36E2067C"/>
    <w:rsid w:val="378925B8"/>
    <w:rsid w:val="37BD1FF2"/>
    <w:rsid w:val="39D06DAD"/>
    <w:rsid w:val="3ABB7AA3"/>
    <w:rsid w:val="3AF06F6B"/>
    <w:rsid w:val="3B803815"/>
    <w:rsid w:val="41610ECE"/>
    <w:rsid w:val="42675474"/>
    <w:rsid w:val="4638407E"/>
    <w:rsid w:val="47CD220E"/>
    <w:rsid w:val="490B7D6F"/>
    <w:rsid w:val="49CB1A78"/>
    <w:rsid w:val="4ADC019B"/>
    <w:rsid w:val="4DB32E66"/>
    <w:rsid w:val="4DC50742"/>
    <w:rsid w:val="58035538"/>
    <w:rsid w:val="58ED49E8"/>
    <w:rsid w:val="5A266DC2"/>
    <w:rsid w:val="5CCC50EE"/>
    <w:rsid w:val="5D8823AE"/>
    <w:rsid w:val="605C3094"/>
    <w:rsid w:val="63710EC9"/>
    <w:rsid w:val="65275506"/>
    <w:rsid w:val="65EA4D7B"/>
    <w:rsid w:val="67891E33"/>
    <w:rsid w:val="6981203F"/>
    <w:rsid w:val="6A2B613E"/>
    <w:rsid w:val="6DC90837"/>
    <w:rsid w:val="6EB422F8"/>
    <w:rsid w:val="732B6B76"/>
    <w:rsid w:val="73A0698E"/>
    <w:rsid w:val="74336EC7"/>
    <w:rsid w:val="74D3120F"/>
    <w:rsid w:val="75AA137D"/>
    <w:rsid w:val="7A2B45DB"/>
    <w:rsid w:val="7D2821D7"/>
    <w:rsid w:val="7F3178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customStyle="1" w:styleId="2">
    <w:name w:val="Default"/>
    <w:next w:val="1"/>
    <w:qFormat/>
    <w:uiPriority w:val="0"/>
    <w:pPr>
      <w:widowControl w:val="0"/>
      <w:autoSpaceDE w:val="0"/>
      <w:autoSpaceDN w:val="0"/>
      <w:adjustRightInd w:val="0"/>
    </w:pPr>
    <w:rPr>
      <w:rFonts w:ascii="方正仿宋_GBK" w:hAnsi="Times New Roman" w:eastAsia="方正仿宋_GBK" w:cs="Times New Roman"/>
      <w:color w:val="000000"/>
      <w:sz w:val="24"/>
      <w:szCs w:val="24"/>
      <w:lang w:val="en-US" w:eastAsia="zh-CN" w:bidi="ar-SA"/>
    </w:rPr>
  </w:style>
  <w:style w:type="paragraph" w:styleId="3">
    <w:name w:val="footer"/>
    <w:basedOn w:val="1"/>
    <w:qFormat/>
    <w:uiPriority w:val="0"/>
    <w:pPr>
      <w:tabs>
        <w:tab w:val="center" w:pos="4153"/>
        <w:tab w:val="right" w:pos="8306"/>
      </w:tabs>
      <w:snapToGrid w:val="0"/>
      <w:jc w:val="left"/>
    </w:pPr>
    <w:rPr>
      <w:sz w:val="18"/>
      <w:szCs w:val="18"/>
    </w:rPr>
  </w:style>
  <w:style w:type="paragraph" w:styleId="4">
    <w:name w:val="header"/>
    <w:basedOn w:val="1"/>
    <w:qFormat/>
    <w:uiPriority w:val="0"/>
    <w:pPr>
      <w:pBdr>
        <w:bottom w:val="single" w:color="auto" w:sz="6" w:space="1"/>
      </w:pBdr>
      <w:tabs>
        <w:tab w:val="center" w:pos="4153"/>
        <w:tab w:val="right" w:pos="8306"/>
      </w:tabs>
      <w:snapToGrid w:val="0"/>
      <w:jc w:val="center"/>
    </w:pPr>
    <w:rPr>
      <w:sz w:val="18"/>
      <w:szCs w:val="18"/>
    </w:rPr>
  </w:style>
  <w:style w:type="character" w:styleId="7">
    <w:name w:val="page number"/>
    <w:basedOn w:val="6"/>
    <w:qFormat/>
    <w:uiPriority w:val="0"/>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8</TotalTime>
  <ScaleCrop>false</ScaleCrop>
  <LinksUpToDate>false</LinksUpToDate>
  <CharactersWithSpaces>0</CharactersWithSpaces>
  <Application>WPS Office_11.8.6.8556_F1E327BC-269C-435d-A152-05C5408002CA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2021-03-24T01:44:00Z</dcterms:created>
  <dc:creator>L</dc:creator>
  <cp:lastModifiedBy>沐离｀</cp:lastModifiedBy>
  <dcterms:modified xsi:type="dcterms:W3CDTF">2022-06-07T11:43:18Z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2052-11.8.6.8556</vt:lpwstr>
  </property>
  <property fmtid="{D5CDD505-2E9C-101B-9397-08002B2CF9AE}" pid="3" name="ICV">
    <vt:lpwstr>BAC81D5703F64D09A918480EA132C1A7</vt:lpwstr>
  </property>
  <property fmtid="{D5CDD505-2E9C-101B-9397-08002B2CF9AE}" pid="4" name="KSOSaveFontToCloudKey">
    <vt:lpwstr>408403167_btnclosed</vt:lpwstr>
  </property>
</Properties>
</file>