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600" w:lineRule="exact"/>
        <w:jc w:val="center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乡镇自用船舶和非法船舶清理取缔资金项目支出</w:t>
      </w:r>
      <w:r>
        <w:rPr>
          <w:rFonts w:hint="eastAsia" w:ascii="仿宋" w:hAnsi="仿宋" w:eastAsia="仿宋" w:cs="仿宋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2"/>
        <w:rPr>
          <w:rFonts w:hint="eastAsia" w:ascii="仿宋" w:hAnsi="仿宋" w:eastAsia="仿宋" w:cs="仿宋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县财政下达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绩效目标情况。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奉节县财政局《关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sz w:val="32"/>
          <w:szCs w:val="32"/>
        </w:rPr>
        <w:t>乡镇自用船舶和非法船舶清理取缔资金的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》（奉节财建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〔2021〕68号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），在下达资金预算时同步下达了绩效目标。</w:t>
      </w:r>
    </w:p>
    <w:p>
      <w:pPr>
        <w:spacing w:line="600" w:lineRule="exact"/>
        <w:ind w:firstLine="640" w:firstLineChars="200"/>
        <w:jc w:val="left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2"/>
          <w:szCs w:val="32"/>
          <w:lang w:eastAsia="zh-CN"/>
        </w:rPr>
        <w:t>由于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奉节县财政局《关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下达</w:t>
      </w:r>
      <w:r>
        <w:rPr>
          <w:rFonts w:hint="eastAsia" w:ascii="仿宋" w:hAnsi="仿宋" w:eastAsia="仿宋" w:cs="仿宋"/>
          <w:sz w:val="32"/>
          <w:szCs w:val="32"/>
        </w:rPr>
        <w:t>乡镇自用船舶和非法船舶清理取缔资金的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》（奉节财建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〔2021〕68号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）下达的效绩是全面清理取缔自用船舶和三无船舶，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我们对绩效目标进行了调整，我们根据调整后的绩效目标开展自评。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项目资金到位情况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2021年4月16日收到项目资金14.64万元。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项目资金执行情况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2021年5月6日支付资金7.8万元,2021年8月11日支付资金3.4万元，共支付11.2万元，因为还有六艘自用船船自行上岸，一艘申请保留，所以有4.8万元未支付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600" w:lineRule="exact"/>
        <w:ind w:firstLine="320" w:firstLineChars="10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项目资金管理情况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：严格按项目资金管理、财务管理制度管理使用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年初绩效目标：拆解所有自用船舶和三无船舶　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绩效目标完成：拆解14艘自用船，6艘已自行上岸，1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艘已申请保留。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（三）绩效目标完成情况分析。（根据年初绩效目标及指标逐项分析）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拆解自用船，指标值21，分值10分；完成拆解自用船，指标值14，分值7分。</w:t>
      </w:r>
    </w:p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宣传会议，指标值3，分值6分；完成宣传会议，指标值3，分值6分。</w:t>
      </w:r>
    </w:p>
    <w:p>
      <w:pPr>
        <w:pStyle w:val="2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公示，指标值4，分值4分；完成公示，指标值4，分值4分。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  <w:bookmarkStart w:id="0" w:name="_GoBack"/>
      <w:bookmarkEnd w:id="0"/>
    </w:p>
    <w:p>
      <w:pPr>
        <w:pStyle w:val="2"/>
        <w:numPr>
          <w:ilvl w:val="0"/>
          <w:numId w:val="0"/>
        </w:numPr>
        <w:tabs>
          <w:tab w:val="left" w:pos="937"/>
        </w:tabs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/>
          <w:lang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监督拆解工作，指标值100%，分值10分，完成监督拆解工作，指标值100%，分值10分。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时效指标。</w:t>
      </w:r>
    </w:p>
    <w:p>
      <w:pPr>
        <w:numPr>
          <w:ilvl w:val="0"/>
          <w:numId w:val="0"/>
        </w:numPr>
        <w:spacing w:line="600" w:lineRule="exact"/>
        <w:ind w:firstLine="960" w:firstLineChars="300"/>
        <w:rPr>
          <w:rFonts w:hint="eastAsi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项目开完工时间，指标值1，分值10分；完成项开完工时间，指标质1，分值10分。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拆解花费资金，指标值2，分值10分；完成拆解花费资金，指标值2，分值10分。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）社会效益。</w:t>
      </w:r>
    </w:p>
    <w:p>
      <w:pPr>
        <w:spacing w:line="60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十年禁渔政策，指标值100%，分值10分；完成十年禁渔政策，指标值100%，分值10分。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）生态效益。</w:t>
      </w:r>
    </w:p>
    <w:p>
      <w:pPr>
        <w:spacing w:line="60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长江生态环境，指标值100%，分值10分；完成项目，指标值100%，分值10分。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长江流域生态环境，指标值100%，分值10分；完成项目，指标值100%，分值10分。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3.满意度指标完成情况分析。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通过认真开展单位项目支出绩效目标自评，综合评分94分，评价结果为</w:t>
      </w:r>
      <w:r>
        <w:rPr>
          <w:rFonts w:hint="eastAsia" w:ascii="仿宋" w:hAnsi="仿宋" w:eastAsia="仿宋" w:cs="仿宋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</w:rPr>
        <w:t>绩效指标未完成原因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：拆解船舶：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一艘自用船船已申请保留，五艘自用船舶自行上岸。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下一步改进措施：无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政策执行或项目实施中存在的问题、原因和改进措施：</w:t>
      </w:r>
    </w:p>
    <w:p>
      <w:pPr>
        <w:spacing w:line="600" w:lineRule="exact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五、其他需要说明的问题</w:t>
      </w:r>
    </w:p>
    <w:p>
      <w:pPr>
        <w:spacing w:line="600" w:lineRule="exact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5BC652"/>
    <w:multiLevelType w:val="singleLevel"/>
    <w:tmpl w:val="D95BC652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13021325"/>
    <w:multiLevelType w:val="singleLevel"/>
    <w:tmpl w:val="130213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2754F"/>
    <w:rsid w:val="0AE67BC0"/>
    <w:rsid w:val="102B4634"/>
    <w:rsid w:val="19D9561F"/>
    <w:rsid w:val="6B0B71D0"/>
    <w:rsid w:val="6CC01B8A"/>
    <w:rsid w:val="7E42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2022-05-26T15:43:00Z</dcterms:created>
  <dc:creator>丹丹</dc:creator>
  <cp:lastModifiedBy>Administrator</cp:lastModifiedBy>
  <dcterms:modified xsi:type="dcterms:W3CDTF">2022-05-31T04:35:41Z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6CF93BE59C204ED2A1FC49FDE58FCE3C</vt:lpwstr>
  </property>
</Properties>
</file>