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jc w:val="center"/>
        <w:textAlignment w:val="baseline"/>
        <w:rPr>
          <w:rFonts w:hint="eastAsia" w:ascii="方正小标宋_GBK" w:eastAsia="方正小标宋_GBK" w:cs="宋体" w:hAnsiTheme="minorEastAsia"/>
          <w:w w:val="90"/>
          <w:kern w:val="0"/>
          <w:sz w:val="44"/>
          <w:szCs w:val="44"/>
          <w:lang w:val="en-US" w:eastAsia="zh-CN" w:bidi="ar-SA"/>
        </w:rPr>
      </w:pPr>
    </w:p>
    <w:p>
      <w:pPr>
        <w:pStyle w:val="4"/>
        <w:shd w:val="clear" w:color="auto" w:fill="FFFFFF"/>
        <w:spacing w:before="0" w:beforeAutospacing="0" w:after="0" w:afterAutospacing="0"/>
        <w:jc w:val="center"/>
        <w:textAlignment w:val="baseline"/>
        <w:rPr>
          <w:rFonts w:ascii="微软雅黑" w:hAnsi="微软雅黑" w:eastAsia="微软雅黑"/>
          <w:color w:val="000000"/>
          <w:sz w:val="21"/>
          <w:szCs w:val="21"/>
        </w:rPr>
      </w:pPr>
      <w:r>
        <w:rPr>
          <w:rFonts w:hint="eastAsia" w:ascii="方正小标宋_GBK" w:eastAsia="方正小标宋_GBK" w:cs="宋体" w:hAnsiTheme="minorEastAsia"/>
          <w:w w:val="90"/>
          <w:kern w:val="0"/>
          <w:sz w:val="44"/>
          <w:szCs w:val="44"/>
          <w:lang w:val="en-US" w:eastAsia="zh-CN" w:bidi="ar-SA"/>
        </w:rPr>
        <w:t>朱衣镇2021年农村旧房整治提升市级补助资金自评报告</w:t>
      </w:r>
    </w:p>
    <w:p>
      <w:pPr>
        <w:pStyle w:val="4"/>
        <w:shd w:val="clear" w:color="auto" w:fill="FFFFFF"/>
        <w:spacing w:before="0" w:beforeAutospacing="0" w:after="0" w:afterAutospacing="0"/>
        <w:jc w:val="center"/>
        <w:textAlignment w:val="baseline"/>
        <w:rPr>
          <w:rFonts w:hint="eastAsia" w:ascii="微软雅黑" w:hAnsi="微软雅黑" w:eastAsia="微软雅黑"/>
          <w:color w:val="000000"/>
          <w:sz w:val="21"/>
          <w:szCs w:val="21"/>
        </w:rPr>
      </w:pPr>
      <w:r>
        <w:rPr>
          <w:rStyle w:val="7"/>
          <w:rFonts w:hint="eastAsia"/>
          <w:color w:val="000000"/>
          <w:sz w:val="44"/>
          <w:szCs w:val="44"/>
        </w:rPr>
        <w:t> </w:t>
      </w:r>
    </w:p>
    <w:p>
      <w:pPr>
        <w:pStyle w:val="4"/>
        <w:numPr>
          <w:ilvl w:val="0"/>
          <w:numId w:val="1"/>
        </w:numPr>
        <w:shd w:val="clear" w:color="auto" w:fill="FFFFFF"/>
        <w:spacing w:before="0" w:beforeAutospacing="0" w:after="0" w:afterAutospacing="0"/>
        <w:ind w:firstLine="645"/>
        <w:jc w:val="both"/>
        <w:textAlignment w:val="baseline"/>
        <w:rPr>
          <w:rFonts w:hint="eastAsia" w:ascii="方正黑体_GBK" w:eastAsia="方正黑体_GBK" w:cs="宋体" w:hAnsiTheme="minorEastAsia"/>
          <w:b/>
          <w:bCs/>
          <w:kern w:val="0"/>
          <w:sz w:val="32"/>
          <w:szCs w:val="32"/>
          <w:lang w:val="en-US" w:eastAsia="zh-CN" w:bidi="ar-SA"/>
        </w:rPr>
      </w:pPr>
      <w:r>
        <w:rPr>
          <w:rFonts w:hint="eastAsia" w:ascii="方正黑体_GBK" w:eastAsia="方正黑体_GBK" w:cs="宋体" w:hAnsiTheme="minorEastAsia"/>
          <w:b/>
          <w:bCs/>
          <w:kern w:val="0"/>
          <w:sz w:val="32"/>
          <w:szCs w:val="32"/>
          <w:lang w:val="en-US" w:eastAsia="zh-CN" w:bidi="ar-SA"/>
        </w:rPr>
        <w:t>绩效目标分解下达情况</w:t>
      </w:r>
    </w:p>
    <w:p>
      <w:pPr>
        <w:pStyle w:val="4"/>
        <w:numPr>
          <w:ilvl w:val="0"/>
          <w:numId w:val="0"/>
        </w:numPr>
        <w:shd w:val="clear" w:color="auto" w:fill="FFFFFF"/>
        <w:spacing w:before="0" w:beforeAutospacing="0" w:after="0" w:afterAutospacing="0"/>
        <w:ind w:firstLine="960" w:firstLineChars="300"/>
        <w:jc w:val="both"/>
        <w:textAlignment w:val="baseline"/>
        <w:rPr>
          <w:rFonts w:hint="default" w:ascii="方正黑体_GBK" w:eastAsia="方正黑体_GBK" w:cs="宋体" w:hAnsiTheme="minorEastAsia"/>
          <w:kern w:val="0"/>
          <w:sz w:val="32"/>
          <w:szCs w:val="32"/>
          <w:lang w:val="en-US" w:eastAsia="zh-CN" w:bidi="ar-SA"/>
        </w:rPr>
      </w:pPr>
      <w:r>
        <w:rPr>
          <w:rFonts w:hint="eastAsia" w:ascii="方正黑体_GBK" w:eastAsia="方正黑体_GBK" w:cs="宋体" w:hAnsiTheme="minorEastAsia"/>
          <w:kern w:val="0"/>
          <w:sz w:val="32"/>
          <w:szCs w:val="32"/>
          <w:lang w:val="en-US" w:eastAsia="zh-CN" w:bidi="ar-SA"/>
        </w:rPr>
        <w:t>根据县住建委下发《奉节县住房和城乡建设委员会关于下达农村旧房整治提升计划的通知》（奉节住建委</w:t>
      </w:r>
      <w:r>
        <w:rPr>
          <w:rFonts w:hint="eastAsia" w:ascii="宋体" w:hAnsi="宋体" w:eastAsia="宋体" w:cs="宋体"/>
          <w:kern w:val="0"/>
          <w:sz w:val="32"/>
          <w:szCs w:val="32"/>
          <w:lang w:val="en-US" w:eastAsia="zh-CN" w:bidi="ar-SA"/>
        </w:rPr>
        <w:t>〔</w:t>
      </w:r>
      <w:r>
        <w:rPr>
          <w:rFonts w:hint="eastAsia" w:ascii="方正黑体_GBK" w:eastAsia="方正黑体_GBK" w:cs="宋体" w:hAnsiTheme="minorEastAsia"/>
          <w:kern w:val="0"/>
          <w:sz w:val="32"/>
          <w:szCs w:val="32"/>
          <w:lang w:val="en-US" w:eastAsia="zh-CN" w:bidi="ar-SA"/>
        </w:rPr>
        <w:t>2021</w:t>
      </w:r>
      <w:r>
        <w:rPr>
          <w:rFonts w:hint="eastAsia" w:ascii="宋体" w:hAnsi="宋体" w:eastAsia="宋体" w:cs="宋体"/>
          <w:kern w:val="0"/>
          <w:sz w:val="32"/>
          <w:szCs w:val="32"/>
          <w:lang w:val="en-US" w:eastAsia="zh-CN" w:bidi="ar-SA"/>
        </w:rPr>
        <w:t>〕</w:t>
      </w:r>
      <w:r>
        <w:rPr>
          <w:rFonts w:hint="eastAsia" w:ascii="方正黑体_GBK" w:eastAsia="方正黑体_GBK" w:cs="宋体" w:hAnsiTheme="minorEastAsia"/>
          <w:kern w:val="0"/>
          <w:sz w:val="32"/>
          <w:szCs w:val="32"/>
          <w:lang w:val="en-US" w:eastAsia="zh-CN" w:bidi="ar-SA"/>
        </w:rPr>
        <w:t>59号）文件精神，我镇2021年农村旧房整治提升改造28户。</w:t>
      </w:r>
    </w:p>
    <w:p>
      <w:pPr>
        <w:pStyle w:val="4"/>
        <w:shd w:val="clear" w:color="auto" w:fill="FFFFFF"/>
        <w:spacing w:before="0" w:beforeAutospacing="0" w:after="0" w:afterAutospacing="0"/>
        <w:ind w:firstLine="645"/>
        <w:jc w:val="both"/>
        <w:textAlignment w:val="baseline"/>
        <w:rPr>
          <w:rFonts w:hint="eastAsia" w:ascii="方正黑体_GBK" w:eastAsia="方正黑体_GBK" w:cs="宋体" w:hAnsiTheme="minorEastAsia"/>
          <w:b/>
          <w:bCs/>
          <w:kern w:val="0"/>
          <w:sz w:val="32"/>
          <w:szCs w:val="32"/>
          <w:lang w:val="en-US" w:eastAsia="zh-CN" w:bidi="ar-SA"/>
        </w:rPr>
      </w:pPr>
      <w:r>
        <w:rPr>
          <w:rFonts w:hint="eastAsia" w:ascii="方正黑体_GBK" w:eastAsia="方正黑体_GBK" w:cs="宋体" w:hAnsiTheme="minorEastAsia"/>
          <w:b/>
          <w:bCs/>
          <w:kern w:val="0"/>
          <w:sz w:val="32"/>
          <w:szCs w:val="32"/>
          <w:lang w:val="en-US" w:eastAsia="zh-CN" w:bidi="ar-SA"/>
        </w:rPr>
        <w:t>二、绩效目标完成情况分析</w:t>
      </w:r>
    </w:p>
    <w:p>
      <w:pPr>
        <w:pStyle w:val="4"/>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（一）资金投入情况分析。</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val="en-US" w:eastAsia="zh-CN"/>
        </w:rPr>
        <w:t>1.</w:t>
      </w:r>
      <w:r>
        <w:rPr>
          <w:rFonts w:hint="eastAsia" w:ascii="方正仿宋_GBK" w:hAnsi="方正仿宋_GBK" w:eastAsia="方正仿宋_GBK" w:cs="方正仿宋_GBK"/>
          <w:color w:val="000000"/>
          <w:sz w:val="32"/>
          <w:szCs w:val="32"/>
        </w:rPr>
        <w:t>项目资金</w:t>
      </w:r>
      <w:r>
        <w:rPr>
          <w:rFonts w:hint="eastAsia" w:ascii="方正仿宋_GBK" w:hAnsi="方正仿宋_GBK" w:eastAsia="方正仿宋_GBK" w:cs="方正仿宋_GBK"/>
          <w:color w:val="000000"/>
          <w:sz w:val="32"/>
          <w:szCs w:val="32"/>
          <w:lang w:eastAsia="zh-CN"/>
        </w:rPr>
        <w:t>均已发放到农户账户</w:t>
      </w:r>
      <w:r>
        <w:rPr>
          <w:rFonts w:hint="eastAsia" w:ascii="方正仿宋_GBK" w:hAnsi="方正仿宋_GBK" w:eastAsia="方正仿宋_GBK" w:cs="方正仿宋_GBK"/>
          <w:color w:val="000000"/>
          <w:sz w:val="32"/>
          <w:szCs w:val="32"/>
        </w:rPr>
        <w:t>。</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2.项目资金执行率100%。</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3.项目资金无挪用、占用等情况。</w:t>
      </w:r>
    </w:p>
    <w:p>
      <w:pPr>
        <w:pStyle w:val="4"/>
        <w:shd w:val="clear" w:color="auto" w:fill="FFFFFF"/>
        <w:spacing w:before="0" w:beforeAutospacing="0" w:after="0" w:afterAutospacing="0"/>
        <w:jc w:val="both"/>
        <w:textAlignment w:val="baseline"/>
        <w:rPr>
          <w:rFonts w:hint="eastAsia" w:ascii="微软雅黑" w:hAnsi="微软雅黑" w:eastAsia="微软雅黑"/>
          <w:color w:val="000000"/>
          <w:sz w:val="21"/>
          <w:szCs w:val="21"/>
        </w:rPr>
      </w:pPr>
      <w:r>
        <w:rPr>
          <w:rStyle w:val="7"/>
          <w:rFonts w:hint="eastAsia"/>
          <w:color w:val="000000"/>
          <w:sz w:val="32"/>
          <w:szCs w:val="32"/>
        </w:rPr>
        <w:t xml:space="preserve">  </w:t>
      </w:r>
      <w:r>
        <w:rPr>
          <w:rFonts w:hint="eastAsia" w:ascii="方正楷体_GBK" w:hAnsi="方正楷体_GBK" w:eastAsia="方正楷体_GBK" w:cs="方正楷体_GBK"/>
          <w:color w:val="000000"/>
          <w:sz w:val="32"/>
          <w:szCs w:val="32"/>
        </w:rPr>
        <w:t>（二）</w:t>
      </w:r>
      <w:r>
        <w:rPr>
          <w:rFonts w:hint="eastAsia" w:ascii="方正楷体_GBK" w:hAnsi="方正楷体_GBK" w:eastAsia="方正楷体_GBK" w:cs="方正楷体_GBK"/>
          <w:color w:val="000000"/>
          <w:sz w:val="32"/>
          <w:szCs w:val="32"/>
          <w:lang w:eastAsia="zh-CN"/>
        </w:rPr>
        <w:t>总体</w:t>
      </w:r>
      <w:r>
        <w:rPr>
          <w:rFonts w:hint="eastAsia" w:ascii="方正楷体_GBK" w:hAnsi="方正楷体_GBK" w:eastAsia="方正楷体_GBK" w:cs="方正楷体_GBK"/>
          <w:color w:val="000000"/>
          <w:sz w:val="32"/>
          <w:szCs w:val="32"/>
        </w:rPr>
        <w:t>绩效</w:t>
      </w:r>
      <w:r>
        <w:rPr>
          <w:rFonts w:hint="eastAsia" w:ascii="方正楷体_GBK" w:hAnsi="方正楷体_GBK" w:eastAsia="方正楷体_GBK" w:cs="方正楷体_GBK"/>
          <w:color w:val="000000"/>
          <w:sz w:val="32"/>
          <w:szCs w:val="32"/>
          <w:lang w:eastAsia="zh-CN"/>
        </w:rPr>
        <w:t>目标</w:t>
      </w:r>
      <w:r>
        <w:rPr>
          <w:rFonts w:hint="eastAsia" w:ascii="方正楷体_GBK" w:hAnsi="方正楷体_GBK" w:eastAsia="方正楷体_GBK" w:cs="方正楷体_GBK"/>
          <w:color w:val="000000"/>
          <w:sz w:val="32"/>
          <w:szCs w:val="32"/>
        </w:rPr>
        <w:t>完成情况分析。</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我镇2021年农村旧房整治提升改造28户，涉及补助资金14万元，实际完成农村旧房整治提升改造28户，支出14万元。</w:t>
      </w:r>
    </w:p>
    <w:p>
      <w:pPr>
        <w:pStyle w:val="4"/>
        <w:shd w:val="clear" w:color="auto" w:fill="FFFFFF"/>
        <w:spacing w:before="0" w:beforeAutospacing="0" w:after="0" w:afterAutospacing="0"/>
        <w:ind w:firstLine="645"/>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楷体_GBK" w:hAnsi="方正楷体_GBK" w:eastAsia="方正楷体_GBK" w:cs="方正楷体_GBK"/>
          <w:color w:val="000000"/>
          <w:sz w:val="32"/>
          <w:szCs w:val="32"/>
        </w:rPr>
        <w:t>（</w:t>
      </w:r>
      <w:r>
        <w:rPr>
          <w:rFonts w:hint="eastAsia" w:ascii="方正楷体_GBK" w:hAnsi="方正楷体_GBK" w:eastAsia="方正楷体_GBK" w:cs="方正楷体_GBK"/>
          <w:color w:val="000000"/>
          <w:sz w:val="32"/>
          <w:szCs w:val="32"/>
          <w:lang w:eastAsia="zh-CN"/>
        </w:rPr>
        <w:t>三</w:t>
      </w:r>
      <w:r>
        <w:rPr>
          <w:rFonts w:hint="eastAsia" w:ascii="方正楷体_GBK" w:hAnsi="方正楷体_GBK" w:eastAsia="方正楷体_GBK" w:cs="方正楷体_GBK"/>
          <w:color w:val="000000"/>
          <w:sz w:val="32"/>
          <w:szCs w:val="32"/>
        </w:rPr>
        <w:t>）绩效</w:t>
      </w:r>
      <w:r>
        <w:rPr>
          <w:rFonts w:hint="eastAsia" w:ascii="方正楷体_GBK" w:hAnsi="方正楷体_GBK" w:eastAsia="方正楷体_GBK" w:cs="方正楷体_GBK"/>
          <w:color w:val="000000"/>
          <w:sz w:val="32"/>
          <w:szCs w:val="32"/>
          <w:lang w:eastAsia="zh-CN"/>
        </w:rPr>
        <w:t>目标</w:t>
      </w:r>
      <w:r>
        <w:rPr>
          <w:rFonts w:hint="eastAsia" w:ascii="方正楷体_GBK" w:hAnsi="方正楷体_GBK" w:eastAsia="方正楷体_GBK" w:cs="方正楷体_GBK"/>
          <w:color w:val="000000"/>
          <w:sz w:val="32"/>
          <w:szCs w:val="32"/>
        </w:rPr>
        <w:t>完成情况分析。</w:t>
      </w:r>
    </w:p>
    <w:p>
      <w:pPr>
        <w:pStyle w:val="4"/>
        <w:numPr>
          <w:ilvl w:val="0"/>
          <w:numId w:val="0"/>
        </w:numPr>
        <w:shd w:val="clear" w:color="auto" w:fill="FFFFFF"/>
        <w:spacing w:before="0" w:beforeAutospacing="0" w:after="0" w:afterAutospacing="0"/>
        <w:ind w:firstLine="640" w:firstLineChars="2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1.产出指标完成情况分析。</w:t>
      </w:r>
    </w:p>
    <w:p>
      <w:pPr>
        <w:pStyle w:val="4"/>
        <w:numPr>
          <w:ilvl w:val="0"/>
          <w:numId w:val="2"/>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数量指标。</w:t>
      </w:r>
    </w:p>
    <w:p>
      <w:pPr>
        <w:pStyle w:val="4"/>
        <w:numPr>
          <w:ilvl w:val="0"/>
          <w:numId w:val="0"/>
        </w:numPr>
        <w:shd w:val="clear" w:color="auto" w:fill="FFFFFF"/>
        <w:spacing w:before="0" w:beforeAutospacing="0" w:after="0" w:afterAutospacing="0"/>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xml:space="preserve">      任务计划28户，实际完成28户，完成率100%。</w:t>
      </w:r>
    </w:p>
    <w:p>
      <w:pPr>
        <w:pStyle w:val="4"/>
        <w:numPr>
          <w:ilvl w:val="0"/>
          <w:numId w:val="2"/>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质量指标。</w:t>
      </w:r>
    </w:p>
    <w:p>
      <w:pPr>
        <w:pStyle w:val="4"/>
        <w:numPr>
          <w:ilvl w:val="0"/>
          <w:numId w:val="0"/>
        </w:numPr>
        <w:shd w:val="clear" w:color="auto" w:fill="FFFFFF"/>
        <w:spacing w:before="0" w:beforeAutospacing="0" w:after="0" w:afterAutospacing="0"/>
        <w:ind w:firstLine="960" w:firstLineChars="300"/>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改造后验收合格率100%，改造后房屋满足基本居住功能需要比例100%。</w:t>
      </w:r>
    </w:p>
    <w:p>
      <w:pPr>
        <w:pStyle w:val="4"/>
        <w:numPr>
          <w:ilvl w:val="0"/>
          <w:numId w:val="2"/>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时效指标。</w:t>
      </w:r>
    </w:p>
    <w:p>
      <w:pPr>
        <w:pStyle w:val="4"/>
        <w:numPr>
          <w:ilvl w:val="0"/>
          <w:numId w:val="0"/>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当年开工率100%、完工率100%。</w:t>
      </w:r>
    </w:p>
    <w:p>
      <w:pPr>
        <w:pStyle w:val="4"/>
        <w:numPr>
          <w:ilvl w:val="0"/>
          <w:numId w:val="2"/>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成本指标。</w:t>
      </w:r>
    </w:p>
    <w:p>
      <w:pPr>
        <w:pStyle w:val="4"/>
        <w:numPr>
          <w:ilvl w:val="0"/>
          <w:numId w:val="0"/>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农村旧房整治提升改造0.5万元/户。</w:t>
      </w:r>
    </w:p>
    <w:p>
      <w:pPr>
        <w:pStyle w:val="4"/>
        <w:numPr>
          <w:ilvl w:val="0"/>
          <w:numId w:val="0"/>
        </w:numPr>
        <w:shd w:val="clear" w:color="auto" w:fill="FFFFFF"/>
        <w:spacing w:before="0" w:beforeAutospacing="0" w:after="0" w:afterAutospacing="0"/>
        <w:ind w:firstLine="640" w:firstLineChars="2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2.效益指标完成情况分析。</w:t>
      </w:r>
    </w:p>
    <w:p>
      <w:pPr>
        <w:pStyle w:val="4"/>
        <w:numPr>
          <w:ilvl w:val="0"/>
          <w:numId w:val="0"/>
        </w:numPr>
        <w:shd w:val="clear" w:color="auto" w:fill="FFFFFF"/>
        <w:spacing w:before="0" w:beforeAutospacing="0" w:after="0" w:afterAutospacing="0"/>
        <w:ind w:firstLine="640" w:firstLineChars="2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xml:space="preserve">  （1）社会效益。</w:t>
      </w:r>
    </w:p>
    <w:p>
      <w:pPr>
        <w:pStyle w:val="4"/>
        <w:numPr>
          <w:ilvl w:val="0"/>
          <w:numId w:val="0"/>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保障28户住户安全。</w:t>
      </w:r>
    </w:p>
    <w:p>
      <w:pPr>
        <w:pStyle w:val="4"/>
        <w:numPr>
          <w:ilvl w:val="0"/>
          <w:numId w:val="3"/>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可持续影响。</w:t>
      </w:r>
    </w:p>
    <w:p>
      <w:pPr>
        <w:pStyle w:val="4"/>
        <w:numPr>
          <w:ilvl w:val="0"/>
          <w:numId w:val="0"/>
        </w:numPr>
        <w:shd w:val="clear" w:color="auto" w:fill="FFFFFF"/>
        <w:spacing w:before="0" w:beforeAutospacing="0" w:after="0" w:afterAutospacing="0"/>
        <w:ind w:firstLine="960" w:firstLineChars="3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改造后房屋保证安全期限30年。</w:t>
      </w:r>
    </w:p>
    <w:p>
      <w:pPr>
        <w:pStyle w:val="4"/>
        <w:numPr>
          <w:ilvl w:val="0"/>
          <w:numId w:val="0"/>
        </w:numPr>
        <w:shd w:val="clear" w:color="auto" w:fill="FFFFFF"/>
        <w:spacing w:before="0" w:beforeAutospacing="0" w:after="0" w:afterAutospacing="0"/>
        <w:ind w:firstLine="640" w:firstLineChars="200"/>
        <w:jc w:val="both"/>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3.满意度指标完成情况分析。</w:t>
      </w:r>
    </w:p>
    <w:p>
      <w:pPr>
        <w:pStyle w:val="4"/>
        <w:numPr>
          <w:ilvl w:val="0"/>
          <w:numId w:val="0"/>
        </w:numPr>
        <w:shd w:val="clear" w:color="auto" w:fill="FFFFFF"/>
        <w:spacing w:before="0" w:beforeAutospacing="0" w:after="0" w:afterAutospacing="0"/>
        <w:ind w:firstLine="960" w:firstLineChars="300"/>
        <w:jc w:val="both"/>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农村旧房改造群众满意度高，达到100%。</w:t>
      </w:r>
    </w:p>
    <w:p>
      <w:pPr>
        <w:pStyle w:val="4"/>
        <w:numPr>
          <w:ilvl w:val="0"/>
          <w:numId w:val="0"/>
        </w:numPr>
        <w:shd w:val="clear" w:color="auto" w:fill="FFFFFF"/>
        <w:spacing w:before="0" w:beforeAutospacing="0" w:after="0" w:afterAutospacing="0"/>
        <w:ind w:firstLine="640" w:firstLineChars="200"/>
        <w:jc w:val="both"/>
        <w:textAlignment w:val="baseline"/>
        <w:rPr>
          <w:rFonts w:hint="default" w:ascii="方正仿宋_GBK" w:hAnsi="方正仿宋_GBK" w:eastAsia="方正仿宋_GBK" w:cs="方正仿宋_GBK"/>
          <w:color w:val="000000"/>
          <w:sz w:val="32"/>
          <w:szCs w:val="32"/>
          <w:lang w:val="en-US" w:eastAsia="zh-CN"/>
        </w:rPr>
      </w:pPr>
      <w:bookmarkStart w:id="0" w:name="_GoBack"/>
      <w:bookmarkEnd w:id="0"/>
    </w:p>
    <w:p>
      <w:pPr>
        <w:pStyle w:val="4"/>
        <w:numPr>
          <w:ilvl w:val="0"/>
          <w:numId w:val="0"/>
        </w:numPr>
        <w:shd w:val="clear" w:color="auto" w:fill="FFFFFF"/>
        <w:spacing w:before="0" w:beforeAutospacing="0" w:after="0" w:afterAutospacing="0"/>
        <w:jc w:val="both"/>
        <w:textAlignment w:val="baseline"/>
        <w:rPr>
          <w:rFonts w:hint="eastAsia" w:ascii="方正仿宋_GBK" w:hAnsi="方正仿宋_GBK" w:eastAsia="方正仿宋_GBK" w:cs="方正仿宋_GBK"/>
          <w:color w:val="000000"/>
          <w:sz w:val="32"/>
          <w:szCs w:val="32"/>
          <w:lang w:val="en-US" w:eastAsia="zh-CN"/>
        </w:rPr>
      </w:pPr>
    </w:p>
    <w:p>
      <w:pPr>
        <w:pStyle w:val="4"/>
        <w:numPr>
          <w:ilvl w:val="0"/>
          <w:numId w:val="0"/>
        </w:numPr>
        <w:shd w:val="clear" w:color="auto" w:fill="FFFFFF"/>
        <w:spacing w:before="0" w:beforeAutospacing="0" w:after="0" w:afterAutospacing="0"/>
        <w:ind w:firstLine="960" w:firstLineChars="300"/>
        <w:jc w:val="right"/>
        <w:textAlignment w:val="baseline"/>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奉节县朱衣镇人民政府</w:t>
      </w:r>
    </w:p>
    <w:p>
      <w:pPr>
        <w:pStyle w:val="4"/>
        <w:numPr>
          <w:ilvl w:val="0"/>
          <w:numId w:val="0"/>
        </w:numPr>
        <w:shd w:val="clear" w:color="auto" w:fill="FFFFFF"/>
        <w:spacing w:before="0" w:beforeAutospacing="0" w:after="0" w:afterAutospacing="0"/>
        <w:jc w:val="center"/>
        <w:textAlignment w:val="baseline"/>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color w:val="000000"/>
          <w:sz w:val="32"/>
          <w:szCs w:val="32"/>
          <w:lang w:val="en-US" w:eastAsia="zh-CN"/>
        </w:rPr>
        <w:t xml:space="preserve">                                 2022年5月25日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24FE9C"/>
    <w:multiLevelType w:val="singleLevel"/>
    <w:tmpl w:val="D424FE9C"/>
    <w:lvl w:ilvl="0" w:tentative="0">
      <w:start w:val="1"/>
      <w:numFmt w:val="decimal"/>
      <w:suff w:val="nothing"/>
      <w:lvlText w:val="（%1）"/>
      <w:lvlJc w:val="left"/>
    </w:lvl>
  </w:abstractNum>
  <w:abstractNum w:abstractNumId="1">
    <w:nsid w:val="3A1A951C"/>
    <w:multiLevelType w:val="singleLevel"/>
    <w:tmpl w:val="3A1A951C"/>
    <w:lvl w:ilvl="0" w:tentative="0">
      <w:start w:val="1"/>
      <w:numFmt w:val="chineseCounting"/>
      <w:suff w:val="nothing"/>
      <w:lvlText w:val="%1、"/>
      <w:lvlJc w:val="left"/>
      <w:rPr>
        <w:rFonts w:hint="eastAsia"/>
      </w:rPr>
    </w:lvl>
  </w:abstractNum>
  <w:abstractNum w:abstractNumId="2">
    <w:nsid w:val="6906A785"/>
    <w:multiLevelType w:val="singleLevel"/>
    <w:tmpl w:val="6906A785"/>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xNDIxYWU5MTNhZDFmYTc0MGM3YjU1ZDY0ZmY1YjkifQ=="/>
  </w:docVars>
  <w:rsids>
    <w:rsidRoot w:val="0086732C"/>
    <w:rsid w:val="0086732C"/>
    <w:rsid w:val="0090526A"/>
    <w:rsid w:val="00D91F70"/>
    <w:rsid w:val="00FE3FE2"/>
    <w:rsid w:val="1BE91EAB"/>
    <w:rsid w:val="36447CC7"/>
    <w:rsid w:val="364E6E84"/>
    <w:rsid w:val="38005043"/>
    <w:rsid w:val="4E751153"/>
    <w:rsid w:val="6BD17E25"/>
    <w:rsid w:val="701C2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454</Words>
  <Characters>509</Characters>
  <Lines>2</Lines>
  <Paragraphs>1</Paragraphs>
  <TotalTime>8</TotalTime>
  <ScaleCrop>false</ScaleCrop>
  <LinksUpToDate>false</LinksUpToDate>
  <CharactersWithSpaces>555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2021-11-15T03:04:00Z</dcterms:created>
  <dc:creator>tian lina</dc:creator>
  <cp:lastModifiedBy>WPS_1499570968</cp:lastModifiedBy>
  <cp:lastPrinted>2022-04-01T01:08:00Z</cp:lastPrinted>
  <dcterms:modified xsi:type="dcterms:W3CDTF">2022-06-07T00:44:21Z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25E64C5EF64C48FE8990232C064EDD2F</vt:lpwstr>
  </property>
</Properties>
</file>