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夔州旅游文化新区管理委员会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2020年度宣传推介资金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自评报告</w:t>
      </w:r>
    </w:p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一、绩效目标分解下达情况</w:t>
      </w:r>
    </w:p>
    <w:p>
      <w:pPr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（一）县财政下达转移支付预算和绩效目标情况。</w:t>
      </w: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2020年度预算项目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为宣传推介资金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，预算资金为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万元整，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赴重庆主城及周边城市开展以“登三峡之巅，览夔门雄风”为主题的专项地推活动等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该项预算资金2020年度内基本支出完成。县财政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2020年度下达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宣传推介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转移支付30万元，主要绩效目标为宣传LED投放3个月，电梯轿厢宣传4个月，舞台搭建6场，宣传物料制作10000份，签订合作数量5个，合同完成率≥95%，完成及时率100%，提升奉节旅游知名度提升，签约单位满意度≥95%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ab/>
      </w:r>
      <w:r>
        <w:rPr>
          <w:rFonts w:hint="eastAsia" w:hAnsi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部门资金安排、分解下达预算和绩效目标情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该项目预算资金一次性下达至单位零余额账户。当年度已实地开展重庆主城及周边城市旅游推介活动。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二、绩效目标完成情况分析</w:t>
      </w:r>
    </w:p>
    <w:p>
      <w:pPr>
        <w:spacing w:line="600" w:lineRule="exact"/>
        <w:ind w:firstLine="640" w:firstLineChars="200"/>
        <w:outlineLvl w:val="0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（一）资金投入情况分析。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1.项目资金到位情况分析。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县财政局下达宣传推介经费项目预算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万元，到达资金100%。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项目资金执行情况分析。</w:t>
      </w:r>
    </w:p>
    <w:p>
      <w:pPr>
        <w:pStyle w:val="2"/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宣传LED投放3个月，电梯轿厢宣传4个月，舞台搭建6场，宣传物料制作10000份，签订合作数量5个，合同完成率≥95%，完成及时率100%，提升奉节旅游知名度提升，签约单位满意度≥95%。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项目资金管理情况分析。</w:t>
      </w:r>
    </w:p>
    <w:p>
      <w:pPr>
        <w:spacing w:line="600" w:lineRule="exact"/>
        <w:ind w:firstLine="640" w:firstLineChars="200"/>
        <w:outlineLvl w:val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项目资金下达零余额账户，由出纳员专管，会计审核支出记账。项目资金严格按照项目支出的范围、用途控制，坚持专款专用，不挤占挪用。项目资金支出的合法性、合理性，由会计把关以及核对，并进行会计核算，确保了项目资金的安全。</w:t>
      </w:r>
    </w:p>
    <w:p>
      <w:pPr>
        <w:spacing w:line="600" w:lineRule="exact"/>
        <w:ind w:firstLine="640" w:firstLineChars="200"/>
        <w:outlineLvl w:val="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）绩效目标完成情况分析。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1.产出指标完成情况分析。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（1）数量指标。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笔预算资金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主要用于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宣传LED投放3个月，电梯轿厢宣传4个月，舞台搭建6场，宣传物料制作10000份，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签订合作数量5个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资金使用完成率约100%。2020年预算项目已完成，项目实际完成率为100%。总体完成进度较好，完成率较好，预算项目的执行力度较好，能够实现履职任务目标。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（2）质量指标。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该项目</w:t>
      </w:r>
      <w:r>
        <w:rPr>
          <w:rFonts w:hint="eastAsia" w:ascii="方正仿宋_GBK" w:hAnsi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合同完成率100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,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质量均已达标，在履职质量的目标实现程度方面把控较好。 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（3）时效指标。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完成及时率为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100%。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2.效益指标完成情况分析。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（1）社会效益。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赴重庆主城及周边城市开展以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“登三峡之巅，览夔门雄风”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为主题的专项地推活动，以把握好疫后发展的机遇，寻求我县文化旅游发展新的突破</w:t>
      </w:r>
      <w:r>
        <w:rPr>
          <w:rFonts w:hint="eastAsia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3.满意度指标完成情况分析。签约单位满意度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达到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95%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以上。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由于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前期准备工作不足，造成项目资金支出进度缓慢。下一步将做好项目前期工作，及时按进度支出项目经费。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绩效自评结果拟应用和公开情况</w:t>
      </w:r>
    </w:p>
    <w:p>
      <w:pPr>
        <w:pStyle w:val="2"/>
        <w:numPr>
          <w:ilvl w:val="0"/>
          <w:numId w:val="0"/>
        </w:numPr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通过此次绩效自评，总结了项目资金管理经验，为今后预算项目编制提供了经验，为今后项目绩效评价提供了依据。自评报告完成后将按要求及时在政府门户网站公开。 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五、其他需要说明的问题</w:t>
      </w:r>
    </w:p>
    <w:p>
      <w:pPr>
        <w:spacing w:line="600" w:lineRule="exact"/>
        <w:ind w:firstLine="640" w:firstLineChars="200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无。</w:t>
      </w:r>
    </w:p>
    <w:p>
      <w:pPr>
        <w:pStyle w:val="2"/>
        <w:rPr>
          <w:rFonts w:hint="eastAsia" w:ascii="方正仿宋_GBK" w:hAnsi="方正仿宋_GBK" w:cs="方正仿宋_GBK"/>
          <w:sz w:val="32"/>
          <w:szCs w:val="32"/>
          <w:lang w:eastAsia="zh-CN"/>
        </w:rPr>
      </w:pPr>
    </w:p>
    <w:p>
      <w:pPr>
        <w:rPr>
          <w:rFonts w:hint="eastAsia" w:ascii="Times New Roman" w:hAnsi="Times New Roman" w:cs="Times New Roman"/>
          <w:lang w:eastAsia="zh-CN"/>
        </w:rPr>
      </w:pPr>
    </w:p>
    <w:p>
      <w:pPr>
        <w:spacing w:line="600" w:lineRule="exact"/>
        <w:jc w:val="right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夔州旅游文化新区管理委员会</w:t>
      </w:r>
    </w:p>
    <w:p>
      <w:pPr>
        <w:spacing w:line="600" w:lineRule="exact"/>
        <w:ind w:firstLine="640" w:firstLineChars="200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               2021年5月19日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08751"/>
    <w:multiLevelType w:val="singleLevel"/>
    <w:tmpl w:val="97D087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37096F"/>
    <w:multiLevelType w:val="singleLevel"/>
    <w:tmpl w:val="603709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29FD"/>
    <w:rsid w:val="06A2757F"/>
    <w:rsid w:val="0D9673C1"/>
    <w:rsid w:val="1FA953A0"/>
    <w:rsid w:val="263A6955"/>
    <w:rsid w:val="46AC29FD"/>
    <w:rsid w:val="478C26F0"/>
    <w:rsid w:val="525042F0"/>
    <w:rsid w:val="559545D6"/>
    <w:rsid w:val="62680B50"/>
    <w:rsid w:val="7ED7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2021-05-17T07:18:00Z</dcterms:created>
  <dc:creator>一岁一年</dc:creator>
  <cp:lastModifiedBy>一岁一年</cp:lastModifiedBy>
  <dcterms:modified xsi:type="dcterms:W3CDTF">2021-06-01T06:56:20Z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