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奉节府办发〔2023〕44号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</w:p>
    <w:p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奉节县人民政府办公室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关于印发奉节县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2023年“奉节品牌提升”工程实施方案的通知</w:t>
      </w:r>
    </w:p>
    <w:p>
      <w:pPr>
        <w:pStyle w:val="3"/>
        <w:spacing w:line="600" w:lineRule="exact"/>
      </w:pPr>
    </w:p>
    <w:p>
      <w:pPr>
        <w:spacing w:line="600" w:lineRule="exact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各乡镇人民政府、街道办事处，县政府各部门，有关单位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《奉节县2023年“奉节品牌提升”工程实施方案》已经县政府同意，现印发给你们，请认真贯彻落实。</w:t>
      </w: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right="62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                               奉节县人民政府办公室 </w:t>
      </w:r>
    </w:p>
    <w:p>
      <w:pPr>
        <w:widowControl/>
        <w:spacing w:line="600" w:lineRule="exact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                          2023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日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（此件公开发布）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奉节县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2023年“奉节品牌提升”工程实施方案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为深入实施“奉节品牌提升”工程，擦亮“奉上好品”县域品牌，推动我县社会高质量发展，结合《关于印发“奉节品牌提升”工程三年行动计划（2022—2024）的通知》（奉节府办发〔2022〕118号）文件要求，制定2023年实施方案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一、发展目标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以县委“1239”总体思路为统领，坚持政府主导、部门联动、企业主体、行业推动，通过打造“文旅、农林、商务、工业”四大品牌明星产品，进一步夯实“奉上好品”品牌发展基础，发展环境更加优化，品牌经济贡献率大幅提高，品牌认知度、美誉度、影响力显著提升，把“奉上好品”打造成为立得住、叫得响、传得开的知名品牌。</w:t>
      </w:r>
    </w:p>
    <w:p>
      <w:pPr>
        <w:spacing w:line="600" w:lineRule="exact"/>
        <w:ind w:firstLine="620" w:firstLineChars="200"/>
        <w:jc w:val="left"/>
        <w:rPr>
          <w:rFonts w:ascii="Times New Roman" w:hAnsi="Times New Roman" w:eastAsia="方正楷体_GBK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1"/>
          <w:szCs w:val="31"/>
          <w:lang w:bidi="ar"/>
        </w:rPr>
        <w:t>二、工作原则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（一）市场主导、政府推动。</w:t>
      </w:r>
      <w:r>
        <w:rPr>
          <w:rFonts w:ascii="方正仿宋_GBK" w:hAnsi="Times New Roman" w:eastAsia="方正仿宋_GBK" w:cs="Times New Roman"/>
          <w:sz w:val="32"/>
          <w:szCs w:val="32"/>
        </w:rPr>
        <w:t>充分发挥市场决定性作用和政府推动作用，优化政策供给，激发市场主体活力，提升品牌培育内生动力，营造共创共建共享的品牌生态环境。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（二）质量至上、诚信为本。</w:t>
      </w:r>
      <w:r>
        <w:rPr>
          <w:rFonts w:ascii="方正仿宋_GBK" w:hAnsi="Times New Roman" w:eastAsia="方正仿宋_GBK" w:cs="Times New Roman"/>
          <w:sz w:val="32"/>
          <w:szCs w:val="32"/>
        </w:rPr>
        <w:t>指导企业建立自我声明和第三方评价机制，引导企业全方位提升产品质量，完善守信激励和失信惩戒机制，引导企业诚信守法经营，形成奉节品牌快速成长的强大生命力。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（三）创新驱动、社会认可</w:t>
      </w:r>
      <w:r>
        <w:rPr>
          <w:rFonts w:ascii="Times New Roman" w:hAnsi="Times New Roman" w:eastAsia="方正楷体_GBK" w:cs="Times New Roman"/>
          <w:color w:val="000000"/>
          <w:kern w:val="0"/>
          <w:sz w:val="31"/>
          <w:szCs w:val="31"/>
          <w:lang w:bidi="ar"/>
        </w:rPr>
        <w:t>。</w:t>
      </w:r>
      <w:r>
        <w:rPr>
          <w:rFonts w:ascii="方正仿宋_GBK" w:hAnsi="Times New Roman" w:eastAsia="方正仿宋_GBK" w:cs="Times New Roman"/>
          <w:sz w:val="32"/>
          <w:szCs w:val="32"/>
        </w:rPr>
        <w:t>构建以企业为主体、市场为导向、产学研深度融合的品牌创新体系，积极开展质量诊断、技术革新、形象打造、品牌传播等关键环节技术攻关，大力发展新技术、新产业、新模式、新业态，构筑发展新动能。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（四）统筹规划、分类实施。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坚持立足当前、着眼长远，加强对“奉上好品”建设的规划设计，进一步完善工作机制，找准主攻方向，对行业、企业和产品分类指导，全民推进“奉上好品”建设。</w:t>
      </w:r>
    </w:p>
    <w:p>
      <w:pPr>
        <w:spacing w:line="600" w:lineRule="exact"/>
        <w:ind w:firstLine="620" w:firstLineChars="200"/>
        <w:jc w:val="left"/>
        <w:rPr>
          <w:rFonts w:ascii="Times New Roman" w:hAnsi="Times New Roman" w:eastAsia="方正楷体_GBK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1"/>
          <w:szCs w:val="31"/>
          <w:lang w:bidi="ar"/>
        </w:rPr>
        <w:t>三、工作任务</w:t>
      </w:r>
    </w:p>
    <w:p>
      <w:pPr>
        <w:pStyle w:val="3"/>
        <w:spacing w:line="600" w:lineRule="exact"/>
        <w:ind w:firstLine="64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（一）全面启动宣传活动。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月中旬与重视传媒等机构对接品牌提升宣传方案，完成奉上好品平面广告和画册设计，3月初在平面广告高铁站内外发布。策划举办“奉上好品”品牌发布会，公布纳入使用品牌名录及“奉上好品”宣传片。3月15日前完成奉上好品画册制作并在3·15活动现场推广。4月底前，奉上好品宣传画册进入县内各涉旅酒店房间。5—12月持续开展品牌宣传活动。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  <w:lang w:bidi="ar"/>
        </w:rPr>
        <w:t>（二）推动“四大”品牌同步提升。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深入推进“文旅品牌、农林品牌、商务品牌、工业品牌”四大提升工程，把实施品牌提升作为推动产业提质增效的重要切入点。文旅品牌提升方面，申创三峡第一村、石笋河4A级景区。加强与周边区县合作，推出跨区域线路产品以及徒步三峡游等精品线路，完善实现“一部手机游奉节智慧旅游平台”。农林品牌提升方面，实现脐橙提质增效15万亩，中药材、蚕桑、木本油料提质增效11万亩。提质增效茶叶深加工项目5个。建成商品蔬菜基地5.2万亩，白茶2.5万亩。创建10个万亩产业区，20个5000亩产业片，创建的“一村一品”国家级、市级、县级示范村稳定在200个。发展绿色食品30个，名特优新农产品1个，重庆名牌农产品5个，巴味渝珍授权产品3个，三峡杯优质农产品2个。商务品牌提升方面，打造市级美食街区和市级夜市品牌，培育品牌餐饮店8家，品牌火锅店3家，特色餐馆5家，打造网红餐饮店5家。工业品牌提升方面，鼓励企业采用新工艺、新材料、新设备，研制开发新产品，提高产品技术含量，培育市级“专精特新”企业5家；加快“重庆市特色（眼镜）产业示范基地”建设，新引入眼镜企业50家以上入驻生态工业园区，引导眼镜企业开展科技创新、品牌建设，培育高新技术型眼镜企业4家，科技型眼镜企业8家。</w:t>
      </w:r>
    </w:p>
    <w:p>
      <w:pPr>
        <w:pStyle w:val="10"/>
        <w:shd w:val="clear" w:color="auto" w:fill="FFFFFF"/>
        <w:spacing w:beforeAutospacing="0" w:afterAutospacing="0" w:line="600" w:lineRule="exact"/>
        <w:ind w:firstLine="640" w:firstLineChars="200"/>
        <w:rPr>
          <w:rFonts w:ascii="方正仿宋_GBK" w:hAnsi="Times New Roman" w:eastAsia="方正仿宋_GBK"/>
          <w:kern w:val="2"/>
          <w:sz w:val="32"/>
          <w:szCs w:val="32"/>
        </w:rPr>
      </w:pPr>
      <w:r>
        <w:rPr>
          <w:rFonts w:ascii="方正楷体_GBK" w:hAnsi="Times New Roman" w:eastAsia="方正楷体_GBK"/>
          <w:color w:val="000000"/>
          <w:sz w:val="32"/>
          <w:szCs w:val="32"/>
          <w:lang w:bidi="ar"/>
        </w:rPr>
        <w:t>（三）构建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lang w:bidi="ar"/>
        </w:rPr>
        <w:t>品牌</w:t>
      </w:r>
      <w:r>
        <w:rPr>
          <w:rFonts w:ascii="方正楷体_GBK" w:hAnsi="Times New Roman" w:eastAsia="方正楷体_GBK"/>
          <w:color w:val="000000"/>
          <w:sz w:val="32"/>
          <w:szCs w:val="32"/>
          <w:lang w:bidi="ar"/>
        </w:rPr>
        <w:t>营销体系。</w:t>
      </w:r>
      <w:r>
        <w:rPr>
          <w:rFonts w:hint="eastAsia" w:ascii="方正仿宋_GBK" w:hAnsi="Times New Roman" w:eastAsia="方正仿宋_GBK"/>
          <w:kern w:val="2"/>
          <w:sz w:val="32"/>
          <w:szCs w:val="32"/>
        </w:rPr>
        <w:t>6月底前扶持纳入“奉上好品”企业在淘宝、京东、拼多多等大型电商平台打造品牌旗舰店、形象店、特色馆等线上销售窗口。7月底拓宽移动积分商城网上销售渠道，设置“奉上好品”产品销售专区。构建线上线下与传统渠道相结合的营销推介体系。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  <w:lang w:bidi="ar"/>
        </w:rPr>
        <w:t>（四）强化品牌推广交流。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5月开始以“西部农交会”“西洽会”“中国·奉节脐橙第五届国际橙博会”等大型活动为载体，组织企业参与推介会，推动奉节品牌走出奉节、走向全国。积极与中国品牌促进会交流对接，争取品牌协会授牌，提升奉节品牌影响力和辨识度。加强成渝地区合作交流，开展专场推介会、产销对接会，实现双城经济圈合作共享共赢。</w:t>
      </w:r>
    </w:p>
    <w:p>
      <w:pPr>
        <w:pStyle w:val="3"/>
        <w:spacing w:line="600" w:lineRule="exact"/>
        <w:ind w:firstLine="64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（五）标准引领品牌提升。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建立“奉上好品”标准体系，加强纳入“奉上好品”企业监督管理，全方位规范物料采购、产品包装、广告宣传等方面，优化“奉上好品”退出机制，做好“奉上好品”品牌体系的动态监管。实施“双随机一公开”监管模式，扩大产品抽查范围，加大产品抽查频次，确保产品质量安全。逐步深化打击假冒伪劣产品的应对机制，针对奉节脐橙、中药材、眼镜等优质品牌开展联合执法专项行动，严厉打击未经授权私自使用品牌商标的侵权行为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四、组织保障</w:t>
      </w:r>
    </w:p>
    <w:p>
      <w:pPr>
        <w:pStyle w:val="10"/>
        <w:shd w:val="clear" w:color="auto" w:fill="FFFFFF"/>
        <w:spacing w:beforeAutospacing="0" w:afterAutospacing="0" w:line="600" w:lineRule="exact"/>
        <w:ind w:firstLine="640" w:firstLineChars="200"/>
        <w:rPr>
          <w:rFonts w:ascii="方正仿宋_GBK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楷体_GBK"/>
          <w:kern w:val="2"/>
          <w:sz w:val="32"/>
          <w:szCs w:val="32"/>
        </w:rPr>
        <w:t>（一）强化协作配合。</w:t>
      </w:r>
      <w:r>
        <w:rPr>
          <w:rFonts w:hint="eastAsia" w:ascii="方正仿宋_GBK" w:hAnsi="Times New Roman" w:eastAsia="方正仿宋_GBK"/>
          <w:kern w:val="2"/>
          <w:sz w:val="32"/>
          <w:szCs w:val="32"/>
        </w:rPr>
        <w:t>“奉节品牌提升”工程领导小组要按照分工各负其责、各司其职，细化目标、强化措施，完善工作机制，加强沟通协调，形成工作合力。</w:t>
      </w:r>
    </w:p>
    <w:p>
      <w:pPr>
        <w:pStyle w:val="10"/>
        <w:shd w:val="clear" w:color="auto" w:fill="FFFFFF"/>
        <w:spacing w:beforeAutospacing="0" w:afterAutospacing="0" w:line="600" w:lineRule="exact"/>
        <w:ind w:firstLine="640" w:firstLineChars="200"/>
        <w:rPr>
          <w:rFonts w:ascii="方正仿宋_GBK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楷体_GBK"/>
          <w:kern w:val="2"/>
          <w:sz w:val="32"/>
          <w:szCs w:val="32"/>
        </w:rPr>
        <w:t>（二）加强宣传引导。</w:t>
      </w:r>
      <w:r>
        <w:rPr>
          <w:rFonts w:hint="eastAsia" w:ascii="方正仿宋_GBK" w:hAnsi="Times New Roman" w:eastAsia="方正仿宋_GBK"/>
          <w:kern w:val="2"/>
          <w:sz w:val="32"/>
          <w:szCs w:val="32"/>
        </w:rPr>
        <w:t>坚持正确的宣传导向，通过广播、电视、报刊等传统媒体和网络新媒体，总结、推广品牌发展中经验做法，充分发挥典型示范带动作用，引领更多企业迈入“奉上好品”先进行列，促进质量效益提升和产业转型升级。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（三）强化督查考核。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“奉节品牌提升”工程纳入“五色图”专项考核指标，运用数据和色图形式直观反映工作进度，强力推动各项工作落地见效。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附件：奉节县“奉节品牌提升”工程重点任务及责任分工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spacing w:after="0" w:line="600" w:lineRule="exact"/>
        <w:rPr>
          <w:rFonts w:ascii="Times New Roman" w:hAnsi="Times New Roman" w:eastAsia="方正黑体_GBK" w:cs="Times New Roman"/>
          <w:color w:val="000000"/>
          <w:sz w:val="28"/>
          <w:szCs w:val="28"/>
        </w:rPr>
      </w:pPr>
      <w:r>
        <w:rPr>
          <w:rFonts w:ascii="Times New Roman" w:hAnsi="Times New Roman" w:eastAsia="方正黑体_GBK" w:cs="Times New Roman"/>
          <w:color w:val="000000"/>
          <w:sz w:val="28"/>
          <w:szCs w:val="28"/>
        </w:rPr>
        <w:t>附件</w:t>
      </w:r>
    </w:p>
    <w:p>
      <w:pPr>
        <w:pStyle w:val="5"/>
      </w:pPr>
    </w:p>
    <w:p>
      <w:pPr>
        <w:pStyle w:val="22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奉节县“奉节品牌提升”工程重点任务及责任分工</w:t>
      </w:r>
    </w:p>
    <w:tbl>
      <w:tblPr>
        <w:tblStyle w:val="12"/>
        <w:tblW w:w="15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90"/>
        <w:gridCol w:w="864"/>
        <w:gridCol w:w="1825"/>
        <w:gridCol w:w="1825"/>
        <w:gridCol w:w="1825"/>
        <w:gridCol w:w="1825"/>
        <w:gridCol w:w="1825"/>
        <w:gridCol w:w="1825"/>
        <w:gridCol w:w="100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205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重点任务</w:t>
            </w:r>
          </w:p>
        </w:tc>
        <w:tc>
          <w:tcPr>
            <w:tcW w:w="109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每两月工作目标任务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牵头</w:t>
            </w:r>
          </w:p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配合</w:t>
            </w:r>
          </w:p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3</w:t>
            </w:r>
            <w:r>
              <w:rPr>
                <w:rFonts w:ascii="Times New Roman" w:hAnsi="Times New Roman" w:eastAsia="方正黑体_GBK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黑体_GBK" w:cs="Times New Roman"/>
                <w:sz w:val="24"/>
              </w:rPr>
              <w:t>底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5</w:t>
            </w:r>
            <w:r>
              <w:rPr>
                <w:rFonts w:ascii="Times New Roman" w:hAnsi="Times New Roman" w:eastAsia="方正黑体_GBK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黑体_GBK" w:cs="Times New Roman"/>
                <w:sz w:val="24"/>
              </w:rPr>
              <w:t>底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7</w:t>
            </w:r>
            <w:r>
              <w:rPr>
                <w:rFonts w:ascii="Times New Roman" w:hAnsi="Times New Roman" w:eastAsia="方正黑体_GBK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黑体_GBK" w:cs="Times New Roman"/>
                <w:sz w:val="24"/>
              </w:rPr>
              <w:t>底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9</w:t>
            </w:r>
            <w:r>
              <w:rPr>
                <w:rFonts w:ascii="Times New Roman" w:hAnsi="Times New Roman" w:eastAsia="方正黑体_GBK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黑体_GBK" w:cs="Times New Roman"/>
                <w:sz w:val="24"/>
              </w:rPr>
              <w:t>底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11</w:t>
            </w:r>
            <w:r>
              <w:rPr>
                <w:rFonts w:ascii="Times New Roman" w:hAnsi="Times New Roman" w:eastAsia="方正黑体_GBK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黑体_GBK" w:cs="Times New Roman"/>
                <w:sz w:val="24"/>
              </w:rPr>
              <w:t>底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2024年1月底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全面启动宣传活动</w:t>
            </w:r>
          </w:p>
        </w:tc>
        <w:tc>
          <w:tcPr>
            <w:tcW w:w="1825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1.与重视传媒等机构对接品牌提升宣传方案，完成奉上好品平面广告和画册设计。</w:t>
            </w:r>
          </w:p>
          <w:p>
            <w:pPr>
              <w:pStyle w:val="3"/>
              <w:spacing w:line="340" w:lineRule="exact"/>
              <w:ind w:firstLine="0" w:firstLineChars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2.3月15日前完成奉上好品画册制作并在3·15活动现场推广。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1.</w:t>
            </w:r>
            <w:r>
              <w:rPr>
                <w:rFonts w:ascii="Times New Roman" w:hAnsi="Times New Roman" w:eastAsia="方正仿宋_GBK" w:cs="Times New Roman"/>
                <w:szCs w:val="21"/>
              </w:rPr>
              <w:t>在平面广告高铁站内外发布。策划举办“奉上好品”品牌发布会，公布纳入使用品牌名录及“奉上好品”宣传片。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持续开展品牌宣传活动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持续开展品牌宣传活动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持续开展品牌宣传活动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持续开展品牌宣传活动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0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县市场监管局</w:t>
            </w: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推动“四大”品牌同步提升</w:t>
            </w:r>
          </w:p>
        </w:tc>
        <w:tc>
          <w:tcPr>
            <w:tcW w:w="864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文旅</w:t>
            </w:r>
          </w:p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品牌</w:t>
            </w:r>
          </w:p>
        </w:tc>
        <w:tc>
          <w:tcPr>
            <w:tcW w:w="1825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1.加强与周边区县合作，推出跨区域线路产品以及徒步等精品线路。</w:t>
            </w:r>
          </w:p>
          <w:p>
            <w:pPr>
              <w:pStyle w:val="3"/>
              <w:spacing w:line="340" w:lineRule="exact"/>
              <w:ind w:firstLine="0" w:firstLineChars="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2.完善实现“一部手机游奉节智慧旅游平台”。</w:t>
            </w:r>
          </w:p>
          <w:p>
            <w:pPr>
              <w:pStyle w:val="3"/>
              <w:spacing w:line="340" w:lineRule="exact"/>
              <w:ind w:firstLine="0" w:firstLineChars="0"/>
            </w:pPr>
          </w:p>
        </w:tc>
        <w:tc>
          <w:tcPr>
            <w:tcW w:w="18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筹备三峡第一村、石笋河4A级景区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  <w:tc>
          <w:tcPr>
            <w:tcW w:w="18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争取市级部门现场指导</w:t>
            </w:r>
            <w:r>
              <w:rPr>
                <w:rFonts w:ascii="Times New Roman" w:hAnsi="Times New Roman" w:eastAsia="方正仿宋_GBK" w:cs="Times New Roman"/>
                <w:szCs w:val="21"/>
              </w:rPr>
              <w:t>4A级景区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申创。</w:t>
            </w:r>
          </w:p>
        </w:tc>
        <w:tc>
          <w:tcPr>
            <w:tcW w:w="18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准备</w:t>
            </w:r>
            <w:r>
              <w:rPr>
                <w:rFonts w:ascii="Times New Roman" w:hAnsi="Times New Roman" w:eastAsia="方正仿宋_GBK" w:cs="Times New Roman"/>
                <w:szCs w:val="21"/>
              </w:rPr>
              <w:t>三峡第一村、石笋河申创4A级景区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资料。</w:t>
            </w:r>
          </w:p>
        </w:tc>
        <w:tc>
          <w:tcPr>
            <w:tcW w:w="18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成功</w:t>
            </w:r>
            <w:r>
              <w:rPr>
                <w:rFonts w:ascii="Times New Roman" w:hAnsi="Times New Roman" w:eastAsia="方正仿宋_GBK" w:cs="Times New Roman"/>
                <w:szCs w:val="21"/>
              </w:rPr>
              <w:t>申创三峡第一村、石笋河4A级景区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  <w:tc>
          <w:tcPr>
            <w:tcW w:w="18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进入景区宣传推广阶段</w:t>
            </w:r>
          </w:p>
        </w:tc>
        <w:tc>
          <w:tcPr>
            <w:tcW w:w="1001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县文化旅游委</w:t>
            </w:r>
          </w:p>
        </w:tc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重庆赤甲集团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9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1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农林</w:t>
            </w:r>
          </w:p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品牌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启动农林品牌创建前期工作。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1.明确脐橙、中药材、蚕桑、木本油料、茶叶提质增效、蔬菜基地、万亩产业区、5000亩产业片建设、白茶发展等重点区域。</w:t>
            </w:r>
          </w:p>
          <w:p>
            <w:pPr>
              <w:spacing w:line="3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2.启动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“一村一品”国家级、市级、县级示范村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、绿色食品、重庆名牌农产品、名特优新农产品等农林品牌创建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。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1.持续推进脐橙、中药材、蚕桑、木本油料、茶叶提质增效、蔬菜基地、万亩产业区、5000亩产业片建设、白茶发展等工作。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2.在国家、市级部门指导下积极申报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“一村一品”国家级、市级、县级示范村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、绿色食品、重庆名牌农产品、名特优新农产品等农林品牌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。</w:t>
            </w:r>
          </w:p>
        </w:tc>
        <w:tc>
          <w:tcPr>
            <w:tcW w:w="1825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1.持续推进脐橙、中药材、蚕桑、木本油料、茶叶提质增效、蔬菜基地、万亩产业区、5000亩产业片建设、白茶发展等工作。</w:t>
            </w:r>
          </w:p>
          <w:p>
            <w:pPr>
              <w:spacing w:line="3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2.准备</w:t>
            </w:r>
            <w:r>
              <w:rPr>
                <w:rFonts w:ascii="Times New Roman" w:hAnsi="Times New Roman" w:eastAsia="方正仿宋_GBK" w:cs="Times New Roman"/>
                <w:szCs w:val="21"/>
              </w:rPr>
              <w:t>创建的“一村一品”国家级、市级、县级示范村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、绿色食品、重庆名牌农产品、名特优新农产品等创建资料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。</w:t>
            </w:r>
          </w:p>
        </w:tc>
        <w:tc>
          <w:tcPr>
            <w:tcW w:w="1825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1.持续推进脐橙、中药材、蚕桑、木本油料、茶叶提质增效、蔬菜基地、万亩产业区、5000亩产业片建设、白茶发展等工作。</w:t>
            </w:r>
          </w:p>
          <w:p>
            <w:pPr>
              <w:spacing w:line="3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2.争取市级部门现场指导，基本完成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“一村一品”国家级、市级、县级示范村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、绿色食品、重庆名牌农产品、名特优新农产品等农林品牌创建。</w:t>
            </w:r>
          </w:p>
        </w:tc>
        <w:tc>
          <w:tcPr>
            <w:tcW w:w="1825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1.完成</w:t>
            </w:r>
            <w:r>
              <w:rPr>
                <w:rFonts w:ascii="Times New Roman" w:hAnsi="Times New Roman" w:eastAsia="方正仿宋_GBK" w:cs="Times New Roman"/>
                <w:szCs w:val="21"/>
              </w:rPr>
              <w:t>脐橙提质增效15万亩，中药材、蚕桑、木本油料提质增效11万亩。提质增效茶叶深加工项目5个。建成商品蔬菜基地5.2万亩，白茶2.5万亩。创建10个万亩产业区，20个5000亩产业片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>
            <w:pPr>
              <w:spacing w:line="3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2.完成</w:t>
            </w:r>
            <w:r>
              <w:rPr>
                <w:rFonts w:ascii="Times New Roman" w:hAnsi="Times New Roman" w:eastAsia="方正仿宋_GBK" w:cs="Times New Roman"/>
                <w:szCs w:val="21"/>
              </w:rPr>
              <w:t>创建的“一村一品”国家级、市级、县级示范村稳定在200个。绿色食品30个，名特优新农产品1个，重庆名牌农产品5个，巴味渝珍授权产品3个，三峡杯优质农产品2个。</w:t>
            </w:r>
          </w:p>
        </w:tc>
        <w:tc>
          <w:tcPr>
            <w:tcW w:w="1001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县农业农村委、县林业局、县脐橙产业中心</w:t>
            </w:r>
          </w:p>
        </w:tc>
        <w:tc>
          <w:tcPr>
            <w:tcW w:w="1128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2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1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商务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品牌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培育品牌餐饮店2家，特色餐馆1家。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培育品牌餐饮店3家，品牌火锅店1家，打造网红餐饮店2家。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培育品牌餐饮店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家，特色餐馆2家，打造网红餐饮店2家。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品牌火锅店1家，特色餐馆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家，打造网红餐饮店1家。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培育品牌餐饮店1家，品牌火锅店1家。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完成阶段性任务</w:t>
            </w:r>
          </w:p>
        </w:tc>
        <w:tc>
          <w:tcPr>
            <w:tcW w:w="10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县商务委</w:t>
            </w: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工业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品牌</w:t>
            </w:r>
          </w:p>
        </w:tc>
        <w:tc>
          <w:tcPr>
            <w:tcW w:w="182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梳理市级专精特新中小企业、科技型企业、高新技术型企业培育目标企业。</w:t>
            </w:r>
          </w:p>
        </w:tc>
        <w:tc>
          <w:tcPr>
            <w:tcW w:w="182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引导汀来、潮汐等</w:t>
            </w: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家以上有条件的企业申报</w:t>
            </w:r>
            <w:r>
              <w:rPr>
                <w:rFonts w:ascii="Times New Roman" w:hAnsi="Times New Roman" w:eastAsia="方正仿宋_GBK" w:cs="Times New Roman"/>
                <w:szCs w:val="21"/>
              </w:rPr>
              <w:t>市级“专精特新”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中小</w:t>
            </w:r>
            <w:r>
              <w:rPr>
                <w:rFonts w:ascii="Times New Roman" w:hAnsi="Times New Roman" w:eastAsia="方正仿宋_GBK" w:cs="Times New Roman"/>
                <w:szCs w:val="21"/>
              </w:rPr>
              <w:t>企业，引入眼镜企业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家入驻生态工业园区。</w:t>
            </w:r>
          </w:p>
        </w:tc>
        <w:tc>
          <w:tcPr>
            <w:tcW w:w="182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持续跟进</w:t>
            </w:r>
            <w:r>
              <w:rPr>
                <w:rFonts w:ascii="Times New Roman" w:hAnsi="Times New Roman" w:eastAsia="方正仿宋_GBK" w:cs="Times New Roman"/>
                <w:szCs w:val="21"/>
              </w:rPr>
              <w:t>市级“专精特新”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中小</w:t>
            </w:r>
            <w:r>
              <w:rPr>
                <w:rFonts w:ascii="Times New Roman" w:hAnsi="Times New Roman" w:eastAsia="方正仿宋_GBK" w:cs="Times New Roman"/>
                <w:szCs w:val="21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认定情况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，引入眼镜企业10家入驻生态工业园区。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通过</w:t>
            </w:r>
            <w:r>
              <w:rPr>
                <w:rFonts w:ascii="Times New Roman" w:hAnsi="Times New Roman" w:eastAsia="方正仿宋_GBK" w:cs="Times New Roman"/>
                <w:szCs w:val="21"/>
              </w:rPr>
              <w:t>市级“专精特新”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中小</w:t>
            </w:r>
            <w:r>
              <w:rPr>
                <w:rFonts w:ascii="Times New Roman" w:hAnsi="Times New Roman" w:eastAsia="方正仿宋_GBK" w:cs="Times New Roman"/>
                <w:szCs w:val="21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认定</w:t>
            </w:r>
            <w:r>
              <w:rPr>
                <w:rFonts w:ascii="Times New Roman" w:hAnsi="Times New Roman" w:eastAsia="方正仿宋_GBK" w:cs="Times New Roman"/>
                <w:szCs w:val="21"/>
              </w:rPr>
              <w:t>5家，引入眼镜企业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家入驻生态工业园区，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引导</w:t>
            </w: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家眼镜企业申报科技型企业、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家眼镜企业申报高新技术型企业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引入眼镜企业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家入驻生态工业园区，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持续跟踪科技型企业、高新技术型企业认定工作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引入眼镜企业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家入驻生态工业园区，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通过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高新技术型眼镜企业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认定</w:t>
            </w:r>
            <w:r>
              <w:rPr>
                <w:rFonts w:ascii="Times New Roman" w:hAnsi="Times New Roman" w:eastAsia="方正仿宋_GBK" w:cs="Times New Roman"/>
                <w:szCs w:val="21"/>
              </w:rPr>
              <w:t>8家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、高新技术型企业认定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家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。</w:t>
            </w:r>
          </w:p>
        </w:tc>
        <w:tc>
          <w:tcPr>
            <w:tcW w:w="10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县经济信息委、生态工业园区</w:t>
            </w: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构建品牌营销体系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扶持纳入“奉上好品”企业在淘宝、京东、拼多多等大型电商平台打造品牌旗舰店、形象店、特色馆等线上销售窗口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拓宽移动积分商城网上销售渠道，设置“奉上好品”产品销售专区。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日常维护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日常维护</w:t>
            </w:r>
          </w:p>
        </w:tc>
        <w:tc>
          <w:tcPr>
            <w:tcW w:w="10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县市场监管局</w:t>
            </w: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强化品牌推广交流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参加自贡地区“川渝旅游消费环境建设”交流会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参加西洽会等展会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积极与中国品牌促进会交流对接，争取品牌协会授牌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到济南、青岛、滨州三个目标市场开展品牌推介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参加“诗歌节”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、“西部农交会”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等展会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参加“中国·奉节脐橙第五届国际橙博会</w:t>
            </w:r>
          </w:p>
        </w:tc>
        <w:tc>
          <w:tcPr>
            <w:tcW w:w="10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县市场监管局</w:t>
            </w: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exact"/>
          <w:jc w:val="center"/>
        </w:trPr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标准引领品牌提升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1.发布脐橙打假通告；</w:t>
            </w:r>
          </w:p>
          <w:p>
            <w:pPr>
              <w:pStyle w:val="3"/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2.推选纳入第二批“奉上好品”企业。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1.对接重庆市质量和标准化研究院等机构，研究“奉上好品”标准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2.遴选第二批“奉上好品”企业。</w:t>
            </w:r>
          </w:p>
          <w:p>
            <w:pPr>
              <w:pStyle w:val="3"/>
              <w:spacing w:line="400" w:lineRule="exact"/>
              <w:ind w:firstLine="0" w:firstLineChars="0"/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开展产品质量抽检。</w:t>
            </w:r>
          </w:p>
          <w:p>
            <w:pPr>
              <w:pStyle w:val="3"/>
              <w:spacing w:line="400" w:lineRule="exact"/>
              <w:ind w:firstLine="0" w:firstLineChars="0"/>
            </w:pPr>
          </w:p>
        </w:tc>
        <w:tc>
          <w:tcPr>
            <w:tcW w:w="1825" w:type="dxa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1.争取重庆市质量和标准化研究院等机构到奉指导。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</w:rPr>
              <w:t>加强纳入“奉上好品”企业指导</w:t>
            </w:r>
          </w:p>
          <w:p>
            <w:pPr>
              <w:pStyle w:val="3"/>
              <w:spacing w:line="4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1.开展产品质量抽检。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</w:rPr>
              <w:t>持续开展品牌保护联合执法。</w:t>
            </w:r>
          </w:p>
          <w:p>
            <w:pPr>
              <w:pStyle w:val="3"/>
              <w:spacing w:line="400" w:lineRule="exact"/>
              <w:ind w:firstLine="0" w:firstLineChars="0"/>
            </w:pPr>
            <w:r>
              <w:rPr>
                <w:rFonts w:hint="eastAsia" w:ascii="方正仿宋_GBK" w:hAnsi="方正仿宋_GBK" w:eastAsia="方正仿宋_GBK" w:cs="方正仿宋_GBK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准备“奉上好品”标准创建资料</w:t>
            </w:r>
          </w:p>
          <w:p>
            <w:pPr>
              <w:pStyle w:val="3"/>
              <w:spacing w:line="4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1.持续开展品牌保护联合执法。</w:t>
            </w:r>
          </w:p>
          <w:p>
            <w:pPr>
              <w:pStyle w:val="3"/>
              <w:spacing w:line="4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2.开展产品质量抽检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3.重点针对奉节脐橙开展专项打联合执法。</w:t>
            </w:r>
          </w:p>
          <w:p>
            <w:pPr>
              <w:pStyle w:val="3"/>
              <w:spacing w:line="4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1.创建“奉上好品”标准体系。</w:t>
            </w:r>
          </w:p>
        </w:tc>
        <w:tc>
          <w:tcPr>
            <w:tcW w:w="100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县市场监管局</w:t>
            </w: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品牌提升领导小组成员单位</w:t>
            </w:r>
          </w:p>
        </w:tc>
      </w:tr>
    </w:tbl>
    <w:p/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sectPr>
          <w:footerReference r:id="rId5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pBdr>
          <w:top w:val="single" w:color="auto" w:sz="8" w:space="1"/>
        </w:pBdr>
        <w:snapToGrid w:val="0"/>
        <w:spacing w:line="44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抄送：县委办公室，县人大常委会办公室，县政协办公室，县监委，</w:t>
      </w:r>
    </w:p>
    <w:p>
      <w:pPr>
        <w:pBdr>
          <w:top w:val="single" w:color="auto" w:sz="8" w:space="1"/>
        </w:pBdr>
        <w:snapToGrid w:val="0"/>
        <w:spacing w:line="440" w:lineRule="exact"/>
        <w:ind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县法院，县检察院，县人武部。</w:t>
      </w:r>
    </w:p>
    <w:p>
      <w:pPr>
        <w:pBdr>
          <w:top w:val="single" w:color="auto" w:sz="4" w:space="1"/>
          <w:bottom w:val="single" w:color="auto" w:sz="8" w:space="1"/>
        </w:pBdr>
        <w:tabs>
          <w:tab w:val="left" w:pos="790"/>
        </w:tabs>
        <w:snapToGrid w:val="0"/>
        <w:spacing w:line="440" w:lineRule="exact"/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奉节县人民政府办公室                    2023年6月6日印发</w:t>
      </w:r>
    </w:p>
    <w:sectPr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770614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7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841342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7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zE0YjQ5NDRiZDE5ZTUyZGNjNDk0N2U2ZTZlY2QifQ=="/>
  </w:docVars>
  <w:rsids>
    <w:rsidRoot w:val="36017710"/>
    <w:rsid w:val="00083BAB"/>
    <w:rsid w:val="00085C6B"/>
    <w:rsid w:val="000B0EFE"/>
    <w:rsid w:val="002245CF"/>
    <w:rsid w:val="00230BCE"/>
    <w:rsid w:val="0033747E"/>
    <w:rsid w:val="003A443A"/>
    <w:rsid w:val="00410CAB"/>
    <w:rsid w:val="00466CCD"/>
    <w:rsid w:val="004E2B8A"/>
    <w:rsid w:val="00541229"/>
    <w:rsid w:val="00574DCC"/>
    <w:rsid w:val="005E57A9"/>
    <w:rsid w:val="006354A3"/>
    <w:rsid w:val="0076091B"/>
    <w:rsid w:val="0080050B"/>
    <w:rsid w:val="00815779"/>
    <w:rsid w:val="00856023"/>
    <w:rsid w:val="00863F93"/>
    <w:rsid w:val="008A5F88"/>
    <w:rsid w:val="008C4618"/>
    <w:rsid w:val="008C6D4B"/>
    <w:rsid w:val="00916154"/>
    <w:rsid w:val="009363DB"/>
    <w:rsid w:val="009A7018"/>
    <w:rsid w:val="009E3444"/>
    <w:rsid w:val="00A623C9"/>
    <w:rsid w:val="00A72C7B"/>
    <w:rsid w:val="00A9280C"/>
    <w:rsid w:val="00C350F7"/>
    <w:rsid w:val="00C465FA"/>
    <w:rsid w:val="00C97B1F"/>
    <w:rsid w:val="00CD2BB6"/>
    <w:rsid w:val="00E47BC3"/>
    <w:rsid w:val="00F42136"/>
    <w:rsid w:val="00F51766"/>
    <w:rsid w:val="00FE53F9"/>
    <w:rsid w:val="1EFF7E84"/>
    <w:rsid w:val="1F425A4B"/>
    <w:rsid w:val="2E177A29"/>
    <w:rsid w:val="36017710"/>
    <w:rsid w:val="44CB4F24"/>
    <w:rsid w:val="610D773C"/>
    <w:rsid w:val="707F2513"/>
    <w:rsid w:val="741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4">
    <w:name w:val="Body Text"/>
    <w:basedOn w:val="1"/>
    <w:next w:val="5"/>
    <w:link w:val="21"/>
    <w:qFormat/>
    <w:uiPriority w:val="0"/>
    <w:pPr>
      <w:spacing w:after="120"/>
    </w:pPr>
    <w:rPr>
      <w:szCs w:val="22"/>
    </w:rPr>
  </w:style>
  <w:style w:type="paragraph" w:styleId="5">
    <w:name w:val="Body Text Indent"/>
    <w:basedOn w:val="1"/>
    <w:link w:val="23"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8"/>
    <w:uiPriority w:val="0"/>
    <w:pPr>
      <w:ind w:left="100" w:leftChars="25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qFormat/>
    <w:uiPriority w:val="0"/>
    <w:rPr>
      <w:rFonts w:ascii="Calibri" w:hAnsi="Calibri" w:eastAsia="宋体"/>
      <w:sz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页眉 Char"/>
    <w:basedOn w:val="13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3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Char Char1 Char Char1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character" w:customStyle="1" w:styleId="18">
    <w:name w:val="日期 Char"/>
    <w:basedOn w:val="13"/>
    <w:link w:val="6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脚注文本 Char"/>
    <w:basedOn w:val="13"/>
    <w:link w:val="9"/>
    <w:qFormat/>
    <w:uiPriority w:val="0"/>
    <w:rPr>
      <w:rFonts w:ascii="Calibri" w:hAnsi="Calibri" w:cstheme="minorBidi"/>
      <w:kern w:val="2"/>
      <w:sz w:val="18"/>
      <w:szCs w:val="24"/>
    </w:rPr>
  </w:style>
  <w:style w:type="character" w:customStyle="1" w:styleId="20">
    <w:name w:val="标题 1 Char"/>
    <w:basedOn w:val="13"/>
    <w:link w:val="2"/>
    <w:qFormat/>
    <w:uiPriority w:val="9"/>
    <w:rPr>
      <w:rFonts w:eastAsia="方正小标宋_GBK" w:asciiTheme="minorHAnsi" w:hAnsiTheme="minorHAnsi" w:cstheme="minorBidi"/>
      <w:kern w:val="2"/>
      <w:sz w:val="44"/>
      <w:szCs w:val="24"/>
    </w:rPr>
  </w:style>
  <w:style w:type="character" w:customStyle="1" w:styleId="21">
    <w:name w:val="正文文本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3">
    <w:name w:val="正文文本缩进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706</Words>
  <Characters>4029</Characters>
  <Lines>33</Lines>
  <Paragraphs>9</Paragraphs>
  <TotalTime>1</TotalTime>
  <ScaleCrop>false</ScaleCrop>
  <LinksUpToDate>false</LinksUpToDate>
  <CharactersWithSpaces>4726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2023-06-07T09:54:00Z</dcterms:created>
  <dc:creator>Administrator</dc:creator>
  <cp:lastModifiedBy>lenovo</cp:lastModifiedBy>
  <cp:lastPrinted>2023-06-07T09:54:00Z</cp:lastPrinted>
  <dcterms:modified xsi:type="dcterms:W3CDTF">2023-06-08T09:18:54Z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4BDFCFCFDAEC4EEEB63B0DBE8E3C04FE_13</vt:lpwstr>
  </property>
</Properties>
</file>