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B2" w:rsidRDefault="00F716B2" w:rsidP="00F716B2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</w:p>
    <w:p w:rsidR="00F716B2" w:rsidRDefault="00F716B2" w:rsidP="00F716B2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奉节县公安局2021年城市维护费</w:t>
      </w:r>
    </w:p>
    <w:p w:rsidR="00F716B2" w:rsidRDefault="00F716B2" w:rsidP="00F716B2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F716B2" w:rsidRDefault="00F716B2" w:rsidP="00F716B2">
      <w:pPr>
        <w:spacing w:line="600" w:lineRule="exact"/>
        <w:ind w:firstLineChars="200" w:firstLine="602"/>
        <w:rPr>
          <w:rFonts w:ascii="方正仿宋_GBK" w:eastAsia="方正仿宋_GBK" w:hAnsi="宋体" w:cs="宋体" w:hint="eastAsia"/>
          <w:b/>
          <w:sz w:val="30"/>
          <w:szCs w:val="30"/>
        </w:rPr>
      </w:pPr>
    </w:p>
    <w:p w:rsidR="00F716B2" w:rsidRDefault="00F716B2" w:rsidP="00F716B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下达2021年城市维护费的通知》（奉节财建〔2021〕91号），在下达资金预算300万元时同步下达了绩效目标。</w:t>
      </w:r>
    </w:p>
    <w:p w:rsidR="00F716B2" w:rsidRDefault="00F716B2" w:rsidP="00F716B2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按项目进度分7次共申请2021年城市维护费291.58万元。其中第7次申请的24.13万元，县财政于2021年11月18日进行了预算指标分配，后因县财政年底要统筹资金安排，一直未批24.13万元的计划申请，后期对该24.13万元的预算指标进行了追减。故本项目实际到位资金为267.45万元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lang w:val="en-US" w:eastAsia="zh-CN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县公安局将2021年城市维护费267.45万元全部用于城区内</w:t>
      </w:r>
      <w:r>
        <w:rPr>
          <w:rFonts w:ascii="方正仿宋_GBK" w:eastAsia="方正仿宋_GBK" w:hAnsi="方正仿宋_GBK" w:cs="方正仿宋_GBK"/>
          <w:sz w:val="32"/>
          <w:szCs w:val="32"/>
        </w:rPr>
        <w:t>交通安全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设施设备</w:t>
      </w:r>
      <w:r>
        <w:rPr>
          <w:rFonts w:ascii="方正仿宋_GBK" w:eastAsia="方正仿宋_GBK" w:hAnsi="方正仿宋_GBK" w:cs="方正仿宋_GBK"/>
          <w:sz w:val="32"/>
          <w:szCs w:val="32"/>
        </w:rPr>
        <w:t>维护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，由</w:t>
      </w:r>
      <w:r>
        <w:rPr>
          <w:rFonts w:ascii="方正仿宋_GBK" w:eastAsia="方正仿宋_GBK" w:hAnsi="方正仿宋_GBK" w:cs="方正仿宋_GBK"/>
          <w:sz w:val="32"/>
          <w:szCs w:val="32"/>
        </w:rPr>
        <w:t>县公安局交巡警大队负责具体实施，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涵盖</w:t>
      </w:r>
      <w:r>
        <w:rPr>
          <w:rFonts w:ascii="方正仿宋_GBK" w:eastAsia="方正仿宋_GBK" w:hAnsi="方正仿宋_GBK" w:cs="方正仿宋_GBK"/>
          <w:sz w:val="32"/>
          <w:szCs w:val="32"/>
        </w:rPr>
        <w:t>交通标志标线、智能监控、电子警察等维护项目，</w:t>
      </w:r>
      <w:r>
        <w:rPr>
          <w:rFonts w:ascii="方正仿宋_GBK" w:eastAsia="方正仿宋_GBK" w:hAnsi="宋体" w:cs="宋体" w:hint="eastAsia"/>
          <w:kern w:val="0"/>
          <w:sz w:val="32"/>
          <w:lang w:val="en-US" w:eastAsia="zh-CN"/>
        </w:rPr>
        <w:t>提高道路交通安全水平，</w:t>
      </w:r>
      <w:r>
        <w:rPr>
          <w:rFonts w:ascii="方正仿宋_GBK" w:eastAsia="方正仿宋_GBK" w:hAnsi="宋体" w:cs="宋体" w:hint="eastAsia"/>
          <w:kern w:val="0"/>
          <w:sz w:val="32"/>
        </w:rPr>
        <w:t>保障人民群众的出行畅通安全。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F716B2" w:rsidRDefault="00F716B2" w:rsidP="00F716B2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1.项目资金到位情况。</w:t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2021年，县公安局按项目进度分7次共申请2021年城市维护费291.58万元。其中第7次申请的24.13万元，县财政于2021年11月18日进行了预算指标分配，后因县财政年底要统筹资金安排，一直未批24.13万元的计划申请，后期对该24.13万元的预算指标进行了追减。故本项目实际到位资金为267.45万元。</w:t>
      </w:r>
    </w:p>
    <w:p w:rsidR="00F716B2" w:rsidRDefault="00F716B2" w:rsidP="00F716B2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2021年，县公安局将城维费到位资金267.45万元</w:t>
      </w:r>
      <w:r>
        <w:rPr>
          <w:rFonts w:ascii="方正仿宋_GBK" w:eastAsia="方正仿宋_GBK" w:hAnsi="宋体" w:cs="宋体" w:hint="eastAsia"/>
          <w:kern w:val="0"/>
          <w:sz w:val="32"/>
        </w:rPr>
        <w:t>要求全部用于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县城市道路</w:t>
      </w:r>
      <w:r>
        <w:rPr>
          <w:rFonts w:ascii="方正仿宋_GBK" w:eastAsia="方正仿宋_GBK" w:hAnsi="方正仿宋_GBK" w:cs="方正仿宋_GBK"/>
          <w:sz w:val="32"/>
          <w:szCs w:val="32"/>
        </w:rPr>
        <w:t>交通安全维护以及智能监控维护</w:t>
      </w:r>
      <w:r>
        <w:rPr>
          <w:rFonts w:ascii="方正仿宋_GBK" w:eastAsia="方正仿宋_GBK" w:hAnsi="宋体" w:cs="宋体" w:hint="eastAsia"/>
          <w:kern w:val="0"/>
          <w:sz w:val="32"/>
        </w:rPr>
        <w:t>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县公安局对本专项资金做到专款专用，未挪用、未截留。</w:t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</w:rPr>
        <w:t>县公安局按要求将该项目资金全部用于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县城市道路</w:t>
      </w:r>
      <w:r>
        <w:rPr>
          <w:rFonts w:ascii="方正仿宋_GBK" w:eastAsia="方正仿宋_GBK" w:hAnsi="方正仿宋_GBK" w:cs="方正仿宋_GBK"/>
          <w:sz w:val="32"/>
          <w:szCs w:val="32"/>
        </w:rPr>
        <w:t>交通安全维护以及智能监控维护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/>
          <w:sz w:val="32"/>
          <w:szCs w:val="32"/>
        </w:rPr>
        <w:t>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使用267.45万元。</w:t>
      </w:r>
      <w:r>
        <w:rPr>
          <w:rFonts w:ascii="方正仿宋_GBK" w:eastAsia="方正仿宋_GBK" w:hAnsi="宋体" w:cs="宋体" w:hint="eastAsia"/>
          <w:kern w:val="0"/>
          <w:sz w:val="32"/>
        </w:rPr>
        <w:t>预算执行率为89.15%。</w:t>
      </w:r>
    </w:p>
    <w:p w:rsidR="00F716B2" w:rsidRDefault="00F716B2" w:rsidP="00F716B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（1）数量指标。完善标志</w:t>
      </w:r>
      <w:r>
        <w:rPr>
          <w:rFonts w:ascii="方正仿宋_GBK" w:eastAsia="方正仿宋_GBK" w:hAnsi="方正仿宋_GBK" w:cs="方正仿宋_GBK"/>
          <w:sz w:val="32"/>
          <w:szCs w:val="32"/>
        </w:rPr>
        <w:t>标牌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362块</w:t>
      </w:r>
      <w:r>
        <w:rPr>
          <w:rFonts w:ascii="方正仿宋_GBK" w:eastAsia="方正仿宋_GBK" w:hAnsi="方正仿宋_GBK" w:cs="方正仿宋_GBK"/>
          <w:sz w:val="32"/>
          <w:szCs w:val="32"/>
        </w:rPr>
        <w:t>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新增</w:t>
      </w:r>
      <w:r>
        <w:rPr>
          <w:rFonts w:ascii="方正仿宋_GBK" w:eastAsia="方正仿宋_GBK" w:hAnsi="方正仿宋_GBK" w:cs="方正仿宋_GBK"/>
          <w:sz w:val="32"/>
          <w:szCs w:val="32"/>
        </w:rPr>
        <w:t>施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划</w:t>
      </w:r>
      <w:r>
        <w:rPr>
          <w:rFonts w:ascii="方正仿宋_GBK" w:eastAsia="方正仿宋_GBK" w:hAnsi="方正仿宋_GBK" w:cs="方正仿宋_GBK"/>
          <w:sz w:val="32"/>
          <w:szCs w:val="32"/>
        </w:rPr>
        <w:t>标志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标线2.6万</w:t>
      </w:r>
      <w:r>
        <w:rPr>
          <w:rFonts w:ascii="方正仿宋_GBK" w:eastAsia="方正仿宋_GBK" w:hAnsi="方正仿宋_GBK" w:cs="方正仿宋_GBK"/>
          <w:sz w:val="32"/>
          <w:szCs w:val="32"/>
        </w:rPr>
        <w:t>平方米、铲除废旧标线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308平方米</w:t>
      </w:r>
      <w:r>
        <w:rPr>
          <w:rFonts w:ascii="方正仿宋_GBK" w:eastAsia="方正仿宋_GBK" w:hAnsi="方正仿宋_GBK" w:cs="方正仿宋_GBK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均已完成年初绩效目标</w:t>
      </w:r>
      <w:r>
        <w:rPr>
          <w:rFonts w:ascii="方正仿宋_GBK" w:eastAsia="方正仿宋_GBK" w:hAnsi="方正仿宋_GBK" w:cs="方正仿宋_GBK"/>
          <w:sz w:val="32"/>
          <w:szCs w:val="32"/>
        </w:rPr>
        <w:t>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（2）质量指标。验收合格率达100%。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（3）时效指标。在2021年12月底前完成。</w:t>
      </w:r>
    </w:p>
    <w:p w:rsidR="00F716B2" w:rsidRDefault="00F716B2" w:rsidP="00F716B2">
      <w:pPr>
        <w:spacing w:line="600" w:lineRule="exact"/>
        <w:ind w:firstLineChars="200" w:firstLine="640"/>
        <w:rPr>
          <w:rFonts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（4）成本指标。本项目不涉及该指标。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（2）社会效益。通过对</w:t>
      </w:r>
      <w:r>
        <w:rPr>
          <w:rFonts w:ascii="方正仿宋_GBK" w:eastAsia="方正仿宋_GBK" w:hAnsi="方正仿宋_GBK" w:cs="方正仿宋_GBK"/>
          <w:sz w:val="32"/>
          <w:szCs w:val="32"/>
        </w:rPr>
        <w:t>交通标志标线、智能监控、电子警察等维护，</w:t>
      </w:r>
      <w:r>
        <w:rPr>
          <w:rFonts w:ascii="方正仿宋_GBK" w:eastAsia="方正仿宋_GBK" w:hAnsi="宋体" w:cs="宋体" w:hint="eastAsia"/>
          <w:kern w:val="0"/>
          <w:sz w:val="32"/>
          <w:lang w:val="en-US" w:eastAsia="zh-CN"/>
        </w:rPr>
        <w:t>提高道路交通安全水平，</w:t>
      </w:r>
      <w:r>
        <w:rPr>
          <w:rFonts w:ascii="方正仿宋_GBK" w:eastAsia="方正仿宋_GBK" w:hAnsi="宋体" w:cs="宋体" w:hint="eastAsia"/>
          <w:kern w:val="0"/>
          <w:sz w:val="32"/>
        </w:rPr>
        <w:t>保障人民群众的出行畅通安全。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3.满意度指标完成情况分析。通过</w:t>
      </w:r>
      <w:r>
        <w:rPr>
          <w:rFonts w:ascii="方正仿宋_GBK" w:eastAsia="方正仿宋_GBK" w:hAnsi="宋体" w:cs="宋体" w:hint="eastAsia"/>
          <w:kern w:val="0"/>
          <w:sz w:val="32"/>
        </w:rPr>
        <w:t>完善城区</w:t>
      </w:r>
      <w:r>
        <w:rPr>
          <w:rFonts w:ascii="方正仿宋_GBK" w:eastAsia="方正仿宋_GBK" w:hAnsi="宋体" w:cs="宋体"/>
          <w:kern w:val="0"/>
          <w:sz w:val="32"/>
        </w:rPr>
        <w:t>标志标线、设施设备</w:t>
      </w:r>
      <w:r>
        <w:rPr>
          <w:rFonts w:ascii="方正仿宋_GBK" w:eastAsia="方正仿宋_GBK" w:hAnsi="宋体" w:cs="宋体" w:hint="eastAsia"/>
          <w:kern w:val="0"/>
          <w:sz w:val="32"/>
        </w:rPr>
        <w:t>获得人民群众一致好评，满意度达95%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F716B2" w:rsidRDefault="00F716B2" w:rsidP="00F716B2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F716B2" w:rsidRDefault="00F716B2" w:rsidP="00F716B2">
      <w:pPr>
        <w:ind w:firstLineChars="200" w:firstLine="640"/>
        <w:rPr>
          <w:rFonts w:ascii="方正仿宋_GBK" w:eastAsia="方正仿宋_GBK" w:hAnsi="宋体" w:cs="宋体" w:hint="eastAsia"/>
          <w:kern w:val="0"/>
          <w:sz w:val="32"/>
        </w:rPr>
      </w:pPr>
      <w:r>
        <w:rPr>
          <w:rFonts w:ascii="方正仿宋_GBK" w:eastAsia="方正仿宋_GBK" w:hAnsi="宋体" w:cs="宋体" w:hint="eastAsia"/>
          <w:kern w:val="0"/>
          <w:sz w:val="32"/>
        </w:rPr>
        <w:t>通过认真开展单位项目支出绩效目标自评，综合评分98.9分，评价结果为优。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项目更新</w:t>
      </w:r>
      <w:r>
        <w:rPr>
          <w:rFonts w:ascii="方正仿宋_GBK" w:eastAsia="方正仿宋_GBK" w:hAnsi="方正仿宋_GBK" w:cs="方正仿宋_GBK"/>
          <w:sz w:val="32"/>
          <w:szCs w:val="32"/>
        </w:rPr>
        <w:t>速度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有待进一步提高。下一步，将全面完善智能</w:t>
      </w:r>
      <w:r>
        <w:rPr>
          <w:rFonts w:ascii="方正仿宋_GBK" w:eastAsia="方正仿宋_GBK" w:hAnsi="方正仿宋_GBK" w:cs="方正仿宋_GBK"/>
          <w:sz w:val="32"/>
          <w:szCs w:val="32"/>
        </w:rPr>
        <w:t>监控维护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等。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F716B2" w:rsidRDefault="00F716B2" w:rsidP="00F716B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F716B2" w:rsidRDefault="00F716B2" w:rsidP="00F716B2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F716B2" w:rsidRDefault="00F716B2" w:rsidP="00F716B2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p w:rsidR="00F716B2" w:rsidRDefault="00F716B2" w:rsidP="00F716B2">
      <w:pPr>
        <w:spacing w:line="600" w:lineRule="exact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108"/>
        <w:gridCol w:w="262"/>
        <w:gridCol w:w="570"/>
        <w:gridCol w:w="1131"/>
      </w:tblGrid>
      <w:tr w:rsidR="00F716B2" w:rsidTr="009636BF">
        <w:trPr>
          <w:trHeight w:val="51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6B2" w:rsidRDefault="00F716B2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F716B2" w:rsidRDefault="00F716B2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F716B2" w:rsidRDefault="00F716B2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绩效目标自评表</w:t>
            </w:r>
          </w:p>
        </w:tc>
      </w:tr>
      <w:tr w:rsidR="00F716B2" w:rsidTr="009636BF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6B2" w:rsidRDefault="00F716B2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（2021年度）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2021年城市维护费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熊思刚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奉节县城管局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奉节县公安局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267.45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89.15%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8.9分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267.45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F716B2" w:rsidTr="009636BF">
        <w:trPr>
          <w:trHeight w:hRule="exact" w:val="97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  <w:t>充分发挥道路交通设施功能，提高道路交通安全保障水平，减少和预防事故发生。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  <w:tab/>
            </w:r>
          </w:p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23" o:spid="_x0000_s2050" type="#_x0000_t32" style="position:absolute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每月及时对城区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道路交通设施设备开展维护更新，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智能监控进行维护，有效提升道路通行能力。</w:t>
            </w:r>
          </w:p>
        </w:tc>
      </w:tr>
      <w:tr w:rsidR="00F716B2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F716B2" w:rsidTr="009636BF">
        <w:trPr>
          <w:trHeight w:hRule="exact" w:val="4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标志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标牌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300块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362块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4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标线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划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平方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平方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42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标线铲除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平方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平方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716B2" w:rsidTr="009636BF">
        <w:trPr>
          <w:trHeight w:hRule="exact" w:val="5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4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69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完成时限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2021年12月底前12月底前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2021年12月底前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72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保障城市交通畅通</w:t>
            </w:r>
          </w:p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畅通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畅通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7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38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68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受益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群众满意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716B2" w:rsidTr="009636BF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98.9分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6B2" w:rsidRDefault="00F716B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716B2" w:rsidTr="009636BF">
        <w:trPr>
          <w:gridAfter w:val="3"/>
          <w:wAfter w:w="1963" w:type="dxa"/>
          <w:trHeight w:val="330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6B2" w:rsidRDefault="00F716B2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负责人：熊思刚               填表人：毛国瑞    填报日期：2022.5.12</w:t>
            </w:r>
          </w:p>
        </w:tc>
      </w:tr>
    </w:tbl>
    <w:p w:rsidR="007F05A9" w:rsidRPr="00F716B2" w:rsidRDefault="007F05A9"/>
    <w:sectPr w:rsidR="007F05A9" w:rsidRPr="00F71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5A9" w:rsidRDefault="007F05A9" w:rsidP="00F716B2">
      <w:r>
        <w:separator/>
      </w:r>
    </w:p>
  </w:endnote>
  <w:endnote w:type="continuationSeparator" w:id="1">
    <w:p w:rsidR="007F05A9" w:rsidRDefault="007F05A9" w:rsidP="00F71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5A9" w:rsidRDefault="007F05A9" w:rsidP="00F716B2">
      <w:r>
        <w:separator/>
      </w:r>
    </w:p>
  </w:footnote>
  <w:footnote w:type="continuationSeparator" w:id="1">
    <w:p w:rsidR="007F05A9" w:rsidRDefault="007F05A9" w:rsidP="00F716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6B2"/>
    <w:rsid w:val="007F05A9"/>
    <w:rsid w:val="00F7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716B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F71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F716B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716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F716B2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F716B2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F716B2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</Words>
  <Characters>1874</Characters>
  <Application>Microsoft Office Word</Application>
  <DocSecurity>0</DocSecurity>
  <Lines>15</Lines>
  <Paragraphs>4</Paragraphs>
  <ScaleCrop>false</ScaleCrop>
  <Company>微软中国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2023-02-09T09:08:00Z</dcterms:created>
  <dcterms:modified xsi:type="dcterms:W3CDTF">2023-02-09T09:09:00Z</dcterms:modified>
</cp:coreProperties>
</file>