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74" w:rsidRDefault="00134074" w:rsidP="00134074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2021年政法纪检监察转移支付资金（第一批）</w:t>
      </w:r>
    </w:p>
    <w:p w:rsidR="00134074" w:rsidRDefault="00134074" w:rsidP="00134074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134074" w:rsidRDefault="00134074" w:rsidP="00134074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134074" w:rsidRDefault="00134074" w:rsidP="00134074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134074" w:rsidRDefault="00134074" w:rsidP="0013407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下达2021年政法纪检监察转移支付资金预算的通知》（奉节财行〔2021〕23号），在下达资金预算时同步下达了绩效目标。</w:t>
      </w:r>
    </w:p>
    <w:p w:rsidR="00134074" w:rsidRDefault="00134074" w:rsidP="00134074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（二）部门资金安排、分解下达预算和绩效目标情况。县公安局1878万元的中央政法转移支付资金分解下达子项目如下：</w:t>
      </w:r>
    </w:p>
    <w:tbl>
      <w:tblPr>
        <w:tblpPr w:leftFromText="180" w:rightFromText="180" w:vertAnchor="text" w:horzAnchor="margin" w:tblpXSpec="center" w:tblpY="107"/>
        <w:tblW w:w="0" w:type="auto"/>
        <w:tblLayout w:type="fixed"/>
        <w:tblLook w:val="0000"/>
      </w:tblPr>
      <w:tblGrid>
        <w:gridCol w:w="4600"/>
        <w:gridCol w:w="1760"/>
      </w:tblGrid>
      <w:tr w:rsidR="00134074" w:rsidTr="009636BF">
        <w:trPr>
          <w:trHeight w:val="42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金额（元）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移动警务应用服务项目费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1000000.00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扫黑除恶工作经费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1000000.00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鉴定费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500000.00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办案业务费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7814600.00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涉案车辆停车费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350000.00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执法记录仪购置费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116900.00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刑侦声纹虹膜采集设备购置费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403100.00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执法勤务车辆更新购置费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3300000.00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夔州骁骑增配车辆及装备购置费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600000.00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被装购置费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1284488.92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民生警务设备购置费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294800.00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电子取证设备购置费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1231000.00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其他业务装备费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885111.08 </w:t>
            </w:r>
          </w:p>
        </w:tc>
      </w:tr>
      <w:tr w:rsidR="00134074" w:rsidTr="009636BF">
        <w:trPr>
          <w:trHeight w:val="42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18780000.00</w:t>
            </w:r>
          </w:p>
        </w:tc>
      </w:tr>
    </w:tbl>
    <w:p w:rsidR="00134074" w:rsidRDefault="00134074" w:rsidP="00134074">
      <w:pPr>
        <w:pStyle w:val="a0"/>
      </w:pPr>
      <w:r>
        <w:rPr>
          <w:rFonts w:hint="eastAsia"/>
        </w:rPr>
        <w:t xml:space="preserve">        </w:t>
      </w: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lastRenderedPageBreak/>
        <w:t>二、绩效目标完成情况分析</w:t>
      </w:r>
    </w:p>
    <w:p w:rsidR="00134074" w:rsidRDefault="00134074" w:rsidP="0013407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1、项目资金到位情况。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奉节财行〔2021〕23号文件下达了2021年政法纪检监察转移支付资金预算1878万元。县公安局根据各子项目的开展进度情况，2021年申请资金1276.27万元，2022年申请资金601.73万元。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2、项目资金执行情况。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2021年申请资金1276.27万元于2021年全部支付完毕，2022年申请资金601.73万元现也已支付完毕。</w:t>
      </w:r>
    </w:p>
    <w:p w:rsidR="00134074" w:rsidRDefault="00134074" w:rsidP="00134074">
      <w:pPr>
        <w:spacing w:line="600" w:lineRule="exact"/>
        <w:ind w:firstLineChars="200" w:firstLine="42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3项目资金管理情况。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134074" w:rsidRDefault="00134074" w:rsidP="0013407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134074" w:rsidRDefault="00134074" w:rsidP="0013407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保障了县公安局履行职能：维护国家安全，维护社会治安秩序，保护公民的人身安全、人身自由和合法财产，保护公共财产，预防、制止和惩治违法犯罪活动，保障改革开放和社会主义现代化建设的顺利进行；障了县公安局执法执勤车辆、专用设备、信息网络与软件等业务装备购置需求。</w:t>
      </w:r>
    </w:p>
    <w:p w:rsidR="00134074" w:rsidRDefault="00134074" w:rsidP="0013407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（1）数量指标。支持执法办案单位数量为40个，保障了142辆执法执勤用车的运维，购买执法执勤车辆18辆，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刑事案件办案数为1192起，调处民事、治安纠纷2590起，查处交通违法186997起。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（2）质量指标。冤假错案0件，较大和重特大道路交通安全事故0件，</w:t>
      </w:r>
      <w:r w:rsidRPr="003E7B89">
        <w:rPr>
          <w:rFonts w:ascii="方正仿宋_GBK" w:eastAsia="方正仿宋_GBK" w:hAnsi="方正仿宋_GBK" w:cs="方正仿宋_GBK" w:hint="eastAsia"/>
          <w:sz w:val="32"/>
          <w:szCs w:val="32"/>
        </w:rPr>
        <w:t>购置车辆合格率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（3）时效指标。业务装备采购及时，资金拨付及时，</w:t>
      </w:r>
      <w:r w:rsidRPr="003E7B89">
        <w:rPr>
          <w:rFonts w:ascii="方正仿宋_GBK" w:eastAsia="方正仿宋_GBK" w:hAnsi="方正仿宋_GBK" w:cs="方正仿宋_GBK" w:hint="eastAsia"/>
          <w:sz w:val="32"/>
          <w:szCs w:val="32"/>
        </w:rPr>
        <w:t>按时完成率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（4）成本指标。本项目不涉及该指标。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（2）社会效益。群众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安全感为</w:t>
      </w:r>
      <w:r>
        <w:rPr>
          <w:rFonts w:eastAsia="微软雅黑"/>
          <w:color w:val="000000"/>
          <w:kern w:val="0"/>
          <w:sz w:val="32"/>
          <w:szCs w:val="32"/>
        </w:rPr>
        <w:t>99.05%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；调处民事、治安纠纷成功率为98%。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3.满意度指标完成情况分析。户政、车驾管、出入境等行政服务对象满意度93%，各类案件受害人满意度86%。</w:t>
      </w:r>
    </w:p>
    <w:p w:rsidR="00134074" w:rsidRDefault="00134074" w:rsidP="00134074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134074" w:rsidRDefault="00134074" w:rsidP="00134074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通过认真开展单位项目支出绩效目标自评，综合评分91.4分，评价结果为优。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偏离绩效目标主要是调处民事、治安纠纷数量未达到年初设定目标，原因是年初设定绩效目标时对该项指标不够了解，设置了不切合实际的数量。在今后设置目标绩效指标时，预先对项目进行全面了解，科学设置符合实际的绩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效指标。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134074" w:rsidRDefault="00134074" w:rsidP="00134074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pStyle w:val="a0"/>
        <w:rPr>
          <w:rFonts w:hint="eastAsia"/>
        </w:rPr>
      </w:pPr>
    </w:p>
    <w:p w:rsidR="00134074" w:rsidRDefault="00134074" w:rsidP="00134074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tbl>
      <w:tblPr>
        <w:tblW w:w="9229" w:type="dxa"/>
        <w:tblInd w:w="93" w:type="dxa"/>
        <w:tblLayout w:type="fixed"/>
        <w:tblLook w:val="0000"/>
      </w:tblPr>
      <w:tblGrid>
        <w:gridCol w:w="620"/>
        <w:gridCol w:w="813"/>
        <w:gridCol w:w="1347"/>
        <w:gridCol w:w="1080"/>
        <w:gridCol w:w="550"/>
        <w:gridCol w:w="567"/>
        <w:gridCol w:w="283"/>
        <w:gridCol w:w="567"/>
        <w:gridCol w:w="1245"/>
        <w:gridCol w:w="228"/>
        <w:gridCol w:w="370"/>
        <w:gridCol w:w="570"/>
        <w:gridCol w:w="782"/>
        <w:gridCol w:w="207"/>
      </w:tblGrid>
      <w:tr w:rsidR="00134074" w:rsidTr="009636BF">
        <w:trPr>
          <w:gridAfter w:val="1"/>
          <w:wAfter w:w="207" w:type="dxa"/>
          <w:trHeight w:val="51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074" w:rsidRDefault="00134074" w:rsidP="009636BF">
            <w:pPr>
              <w:widowControl/>
              <w:jc w:val="left"/>
              <w:rPr>
                <w:rFonts w:ascii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件：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项目支出预算绩效目标自评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表</w:t>
            </w:r>
          </w:p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134074" w:rsidTr="009636BF">
        <w:trPr>
          <w:gridAfter w:val="1"/>
          <w:wAfter w:w="207" w:type="dxa"/>
          <w:trHeight w:val="27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074" w:rsidRDefault="00134074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2021年度）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2021年政法纪检监察转移支付资金（第一批）</w:t>
            </w: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周萌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1878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1276.27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67.96%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　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1878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276.27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134074" w:rsidTr="009636BF">
        <w:trPr>
          <w:gridAfter w:val="1"/>
          <w:wAfter w:w="207" w:type="dxa"/>
          <w:trHeight w:hRule="exact" w:val="2632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保障县公安局履行职能：维护国家安全，维护社会治安秩序，保护公民的人身安全、人身自由和合法财产，保护公共财产，预防、制止和惩治违法犯罪活动，保障改革开放和社会主义现代化建设的顺利进行。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保障县公安局执法执勤车辆、专用设备、信息网络与软件等业务装备购置需求。   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保障了县公安局履行职能：维护国家安全，维护社会治安秩序，保护公民的人身安全、人身自由和合法财产，保护公共财产，预防、制止和惩治违法犯罪活动，保障改革开放和社会主义现代化建设的顺利进行；障了县公安局执法执勤车辆、专用设备、信息网络与软件等业务装备购置需求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34074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134074" w:rsidTr="009636BF">
        <w:trPr>
          <w:gridAfter w:val="1"/>
          <w:wAfter w:w="207" w:type="dxa"/>
          <w:trHeight w:hRule="exact" w:val="9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支持派出所、治安、刑侦等一线执法办案单位数量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40个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40个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7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保障运行维护执法执勤车辆数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=143辆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142辆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购买执法执勤车辆数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18辆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支持刑事案件办案数量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900起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1192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调处民事、治安纠纷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20000余起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2590起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查处交通违法数量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10万余起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186997起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冤假错案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0件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较大和重特大道路交通安全事故数量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0起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0起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6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购置车辆合格率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按时完成率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5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3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C4CE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群众安全感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F34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Pr="00EC4CE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D753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99.05%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调处民事、治安纠纷成功率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97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户政、车驾管、出入境等行政服务对象满意度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70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各类案件受害人满意度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91.4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074" w:rsidRDefault="00134074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34074" w:rsidTr="009636BF">
        <w:trPr>
          <w:trHeight w:val="330"/>
        </w:trPr>
        <w:tc>
          <w:tcPr>
            <w:tcW w:w="922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074" w:rsidRDefault="00134074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负责人：郑锐                 填表人：蒋彬                    填报日期：2022.5.11</w:t>
            </w:r>
          </w:p>
        </w:tc>
      </w:tr>
    </w:tbl>
    <w:p w:rsidR="00134074" w:rsidRDefault="00134074" w:rsidP="00134074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</w:p>
    <w:p w:rsidR="00307BBC" w:rsidRPr="00134074" w:rsidRDefault="00307BBC"/>
    <w:sectPr w:rsidR="00307BBC" w:rsidRPr="00134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BBC" w:rsidRDefault="00307BBC" w:rsidP="00134074">
      <w:r>
        <w:separator/>
      </w:r>
    </w:p>
  </w:endnote>
  <w:endnote w:type="continuationSeparator" w:id="1">
    <w:p w:rsidR="00307BBC" w:rsidRDefault="00307BBC" w:rsidP="0013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BBC" w:rsidRDefault="00307BBC" w:rsidP="00134074">
      <w:r>
        <w:separator/>
      </w:r>
    </w:p>
  </w:footnote>
  <w:footnote w:type="continuationSeparator" w:id="1">
    <w:p w:rsidR="00307BBC" w:rsidRDefault="00307BBC" w:rsidP="00134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074"/>
    <w:rsid w:val="00134074"/>
    <w:rsid w:val="00307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3407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134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13407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340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134074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134074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134074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504</Words>
  <Characters>2876</Characters>
  <Application>Microsoft Office Word</Application>
  <DocSecurity>0</DocSecurity>
  <Lines>23</Lines>
  <Paragraphs>6</Paragraphs>
  <ScaleCrop>false</ScaleCrop>
  <Company>微软中国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2023-02-09T09:13:00Z</dcterms:created>
  <dcterms:modified xsi:type="dcterms:W3CDTF">2023-02-09T09:13:00Z</dcterms:modified>
</cp:coreProperties>
</file>