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line="600" w:lineRule="exact"/>
        <w:jc w:val="center"/>
        <w:textAlignment w:val="auto"/>
        <w:rPr>
          <w:rFonts w:ascii="方正仿宋_GBK" w:hAnsi="方正仿宋_GBK" w:eastAsia="方正仿宋_GBK" w:cs="方正仿宋_GBK"/>
          <w:b/>
          <w:sz w:val="40"/>
          <w:szCs w:val="32"/>
        </w:rPr>
      </w:pPr>
    </w:p>
    <w:p>
      <w:pPr>
        <w:keepNext w:val="0"/>
        <w:keepLines w:val="0"/>
        <w:pageBreakBefore w:val="0"/>
        <w:kinsoku/>
        <w:wordWrap/>
        <w:overflowPunct/>
        <w:topLinePunct w:val="0"/>
        <w:autoSpaceDE/>
        <w:autoSpaceDN/>
        <w:bidi w:val="0"/>
        <w:spacing w:line="600" w:lineRule="exact"/>
        <w:jc w:val="center"/>
        <w:textAlignment w:val="auto"/>
        <w:rPr>
          <w:rFonts w:hint="eastAsia" w:ascii="方正小标宋_GBK" w:hAnsi="方正小标宋_GBK" w:eastAsia="方正小标宋_GBK" w:cs="方正小标宋_GBK"/>
          <w:b w:val="0"/>
          <w:bCs/>
          <w:sz w:val="40"/>
          <w:szCs w:val="32"/>
        </w:rPr>
      </w:pPr>
      <w:r>
        <w:rPr>
          <w:rFonts w:hint="eastAsia" w:ascii="方正小标宋_GBK" w:hAnsi="方正小标宋_GBK" w:eastAsia="方正小标宋_GBK" w:cs="方正小标宋_GBK"/>
          <w:b w:val="0"/>
          <w:bCs/>
          <w:sz w:val="40"/>
          <w:szCs w:val="32"/>
        </w:rPr>
        <w:t>2023年智慧机关建设项目自评报告</w:t>
      </w:r>
    </w:p>
    <w:p>
      <w:pPr>
        <w:keepNext w:val="0"/>
        <w:keepLines w:val="0"/>
        <w:pageBreakBefore w:val="0"/>
        <w:kinsoku/>
        <w:wordWrap/>
        <w:overflowPunct/>
        <w:topLinePunct w:val="0"/>
        <w:autoSpaceDE/>
        <w:autoSpaceDN/>
        <w:bidi w:val="0"/>
        <w:spacing w:line="600" w:lineRule="exact"/>
        <w:jc w:val="center"/>
        <w:textAlignment w:val="auto"/>
        <w:rPr>
          <w:rFonts w:hint="eastAsia" w:ascii="方正黑体_GBK" w:hAnsi="方正黑体_GBK" w:eastAsia="方正黑体_GBK" w:cs="方正黑体_GBK"/>
          <w:b w:val="0"/>
          <w:bCs/>
          <w:sz w:val="40"/>
          <w:szCs w:val="32"/>
        </w:rPr>
      </w:pPr>
    </w:p>
    <w:p>
      <w:pPr>
        <w:pStyle w:val="10"/>
        <w:keepNext w:val="0"/>
        <w:keepLines w:val="0"/>
        <w:pageBreakBefore w:val="0"/>
        <w:numPr>
          <w:ilvl w:val="0"/>
          <w:numId w:val="0"/>
        </w:numPr>
        <w:kinsoku/>
        <w:wordWrap/>
        <w:overflowPunct/>
        <w:topLinePunct w:val="0"/>
        <w:autoSpaceDE/>
        <w:autoSpaceDN/>
        <w:bidi w:val="0"/>
        <w:spacing w:line="600" w:lineRule="exact"/>
        <w:ind w:leftChars="0" w:firstLine="640" w:firstLineChars="200"/>
        <w:textAlignment w:val="auto"/>
        <w:rPr>
          <w:rFonts w:hint="eastAsia" w:ascii="方正黑体_GBK" w:hAnsi="方正黑体_GBK" w:eastAsia="方正黑体_GBK" w:cs="方正黑体_GBK"/>
          <w:b w:val="0"/>
          <w:bCs/>
          <w:sz w:val="32"/>
          <w:szCs w:val="32"/>
        </w:rPr>
      </w:pPr>
      <w:r>
        <w:rPr>
          <w:rFonts w:hint="eastAsia" w:ascii="方正黑体_GBK" w:hAnsi="方正黑体_GBK" w:eastAsia="方正黑体_GBK" w:cs="方正黑体_GBK"/>
          <w:b w:val="0"/>
          <w:bCs/>
          <w:sz w:val="32"/>
          <w:szCs w:val="32"/>
          <w:lang w:eastAsia="zh-CN"/>
        </w:rPr>
        <w:t>一、</w:t>
      </w:r>
      <w:r>
        <w:rPr>
          <w:rFonts w:hint="eastAsia" w:ascii="方正黑体_GBK" w:hAnsi="方正黑体_GBK" w:eastAsia="方正黑体_GBK" w:cs="方正黑体_GBK"/>
          <w:b w:val="0"/>
          <w:bCs/>
          <w:sz w:val="32"/>
          <w:szCs w:val="32"/>
        </w:rPr>
        <w:t>绩效目标分解下达情况</w:t>
      </w:r>
    </w:p>
    <w:p>
      <w:pPr>
        <w:pStyle w:val="10"/>
        <w:keepNext w:val="0"/>
        <w:keepLines w:val="0"/>
        <w:pageBreakBefore w:val="0"/>
        <w:numPr>
          <w:ilvl w:val="0"/>
          <w:numId w:val="0"/>
        </w:numPr>
        <w:kinsoku/>
        <w:wordWrap/>
        <w:overflowPunct/>
        <w:topLinePunct w:val="0"/>
        <w:autoSpaceDE/>
        <w:autoSpaceDN/>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县财政下达项目绩效目标情况。奉节县财政局《关于下达市级引导区县科技发展专项资金预算的通知》（奉节财行[2023]180号），在下达资金预算时同步下达了绩效目标。</w:t>
      </w:r>
    </w:p>
    <w:p>
      <w:pPr>
        <w:pStyle w:val="10"/>
        <w:keepNext w:val="0"/>
        <w:keepLines w:val="0"/>
        <w:pageBreakBefore w:val="0"/>
        <w:numPr>
          <w:ilvl w:val="0"/>
          <w:numId w:val="0"/>
        </w:numPr>
        <w:kinsoku/>
        <w:wordWrap/>
        <w:overflowPunct/>
        <w:topLinePunct w:val="0"/>
        <w:autoSpaceDE/>
        <w:autoSpaceDN/>
        <w:bidi w:val="0"/>
        <w:spacing w:line="600" w:lineRule="exact"/>
        <w:ind w:leftChars="0" w:firstLine="640" w:firstLineChars="200"/>
        <w:textAlignment w:val="auto"/>
        <w:rPr>
          <w:rFonts w:hint="eastAsia" w:ascii="方正黑体_GBK" w:hAnsi="方正黑体_GBK" w:eastAsia="方正黑体_GBK" w:cs="方正黑体_GBK"/>
          <w:b w:val="0"/>
          <w:bCs/>
          <w:sz w:val="32"/>
          <w:szCs w:val="32"/>
        </w:rPr>
      </w:pPr>
      <w:r>
        <w:rPr>
          <w:rFonts w:hint="eastAsia" w:ascii="方正黑体_GBK" w:hAnsi="方正黑体_GBK" w:eastAsia="方正黑体_GBK" w:cs="方正黑体_GBK"/>
          <w:b w:val="0"/>
          <w:bCs/>
          <w:sz w:val="32"/>
          <w:szCs w:val="32"/>
          <w:lang w:eastAsia="zh-CN"/>
        </w:rPr>
        <w:t>二、</w:t>
      </w:r>
      <w:r>
        <w:rPr>
          <w:rFonts w:hint="eastAsia" w:ascii="方正黑体_GBK" w:hAnsi="方正黑体_GBK" w:eastAsia="方正黑体_GBK" w:cs="方正黑体_GBK"/>
          <w:b w:val="0"/>
          <w:bCs/>
          <w:sz w:val="32"/>
          <w:szCs w:val="32"/>
        </w:rPr>
        <w:t>绩效目标完成情况分析</w:t>
      </w:r>
    </w:p>
    <w:p>
      <w:pPr>
        <w:keepNext w:val="0"/>
        <w:keepLines w:val="0"/>
        <w:pageBreakBefore w:val="0"/>
        <w:kinsoku/>
        <w:wordWrap/>
        <w:overflowPunct/>
        <w:topLinePunct w:val="0"/>
        <w:autoSpaceDE/>
        <w:autoSpaceDN/>
        <w:bidi w:val="0"/>
        <w:spacing w:line="600" w:lineRule="exact"/>
        <w:ind w:firstLine="643" w:firstLineChars="200"/>
        <w:jc w:val="left"/>
        <w:textAlignment w:val="auto"/>
        <w:rPr>
          <w:rFonts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（一）资金投入情况分析</w:t>
      </w:r>
    </w:p>
    <w:p>
      <w:pPr>
        <w:keepNext w:val="0"/>
        <w:keepLines w:val="0"/>
        <w:pageBreakBefore w:val="0"/>
        <w:kinsoku/>
        <w:wordWrap/>
        <w:overflowPunct/>
        <w:topLinePunct w:val="0"/>
        <w:autoSpaceDE/>
        <w:autoSpaceDN/>
        <w:bidi w:val="0"/>
        <w:spacing w:line="600" w:lineRule="exact"/>
        <w:ind w:firstLine="640" w:firstLineChars="200"/>
        <w:jc w:val="left"/>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1.项目总投资及资金来源。</w:t>
      </w:r>
    </w:p>
    <w:p>
      <w:pPr>
        <w:keepNext w:val="0"/>
        <w:keepLines w:val="0"/>
        <w:pageBreakBefore w:val="0"/>
        <w:kinsoku/>
        <w:wordWrap/>
        <w:overflowPunct/>
        <w:topLinePunct w:val="0"/>
        <w:autoSpaceDE/>
        <w:autoSpaceDN/>
        <w:bidi w:val="0"/>
        <w:spacing w:line="600" w:lineRule="exact"/>
        <w:ind w:firstLine="640" w:firstLineChars="200"/>
        <w:jc w:val="left"/>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申请市级引导区县科技发展专项资金</w:t>
      </w:r>
      <w:r>
        <w:rPr>
          <w:rFonts w:ascii="方正仿宋_GBK" w:hAnsi="方正仿宋_GBK" w:eastAsia="方正仿宋_GBK" w:cs="方正仿宋_GBK"/>
          <w:sz w:val="32"/>
          <w:szCs w:val="32"/>
        </w:rPr>
        <w:t>3</w:t>
      </w:r>
      <w:r>
        <w:rPr>
          <w:rFonts w:hint="eastAsia" w:ascii="方正仿宋_GBK" w:hAnsi="方正仿宋_GBK" w:eastAsia="方正仿宋_GBK" w:cs="方正仿宋_GBK"/>
          <w:sz w:val="32"/>
          <w:szCs w:val="32"/>
        </w:rPr>
        <w:t>0万元。</w:t>
      </w:r>
    </w:p>
    <w:p>
      <w:pPr>
        <w:pStyle w:val="2"/>
        <w:keepNext w:val="0"/>
        <w:keepLines w:val="0"/>
        <w:pageBreakBefore w:val="0"/>
        <w:kinsoku/>
        <w:wordWrap/>
        <w:overflowPunct/>
        <w:topLinePunct w:val="0"/>
        <w:autoSpaceDE/>
        <w:autoSpaceDN/>
        <w:bidi w:val="0"/>
        <w:spacing w:after="0" w:line="600" w:lineRule="exact"/>
        <w:ind w:firstLine="640" w:firstLineChars="200"/>
        <w:jc w:val="left"/>
        <w:textAlignment w:val="auto"/>
        <w:rPr>
          <w:rFonts w:ascii="方正仿宋_GBK" w:hAnsi="方正仿宋_GBK" w:eastAsia="方正仿宋_GBK" w:cs="方正仿宋_GBK"/>
          <w:sz w:val="32"/>
          <w:szCs w:val="32"/>
        </w:rPr>
      </w:pPr>
      <w:r>
        <w:rPr>
          <w:rFonts w:ascii="方正仿宋_GBK" w:hAnsi="方正仿宋_GBK" w:eastAsia="方正仿宋_GBK" w:cs="方正仿宋_GBK"/>
          <w:sz w:val="32"/>
          <w:szCs w:val="32"/>
        </w:rPr>
        <w:t>2.资金预算及进度预计</w:t>
      </w:r>
    </w:p>
    <w:p>
      <w:pPr>
        <w:pStyle w:val="2"/>
        <w:keepNext w:val="0"/>
        <w:keepLines w:val="0"/>
        <w:pageBreakBefore w:val="0"/>
        <w:kinsoku/>
        <w:wordWrap/>
        <w:overflowPunct/>
        <w:topLinePunct w:val="0"/>
        <w:autoSpaceDE/>
        <w:autoSpaceDN/>
        <w:bidi w:val="0"/>
        <w:spacing w:after="0" w:line="600" w:lineRule="exact"/>
        <w:ind w:firstLine="640" w:firstLineChars="200"/>
        <w:jc w:val="left"/>
        <w:textAlignment w:val="auto"/>
        <w:rPr>
          <w:rFonts w:ascii="方正仿宋_GBK" w:hAnsi="方正仿宋_GBK" w:eastAsia="方正仿宋_GBK" w:cs="方正仿宋_GBK"/>
          <w:sz w:val="32"/>
          <w:szCs w:val="32"/>
        </w:rPr>
      </w:pPr>
      <w:r>
        <w:rPr>
          <w:rFonts w:ascii="方正仿宋_GBK" w:hAnsi="方正仿宋_GBK" w:eastAsia="方正仿宋_GBK" w:cs="方正仿宋_GBK"/>
          <w:sz w:val="32"/>
          <w:szCs w:val="32"/>
        </w:rPr>
        <w:t>（1）资金预算</w:t>
      </w:r>
    </w:p>
    <w:p>
      <w:pPr>
        <w:pStyle w:val="2"/>
        <w:keepNext w:val="0"/>
        <w:keepLines w:val="0"/>
        <w:pageBreakBefore w:val="0"/>
        <w:kinsoku/>
        <w:wordWrap/>
        <w:overflowPunct/>
        <w:topLinePunct w:val="0"/>
        <w:autoSpaceDE/>
        <w:autoSpaceDN/>
        <w:bidi w:val="0"/>
        <w:spacing w:after="0" w:line="600" w:lineRule="exact"/>
        <w:ind w:firstLine="640" w:firstLineChars="200"/>
        <w:jc w:val="left"/>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设施设备费：预计安排11.6万元；</w:t>
      </w:r>
    </w:p>
    <w:p>
      <w:pPr>
        <w:pStyle w:val="2"/>
        <w:keepNext w:val="0"/>
        <w:keepLines w:val="0"/>
        <w:pageBreakBefore w:val="0"/>
        <w:kinsoku/>
        <w:wordWrap/>
        <w:overflowPunct/>
        <w:topLinePunct w:val="0"/>
        <w:autoSpaceDE/>
        <w:autoSpaceDN/>
        <w:bidi w:val="0"/>
        <w:spacing w:after="0" w:line="600" w:lineRule="exact"/>
        <w:ind w:firstLine="640" w:firstLineChars="200"/>
        <w:jc w:val="left"/>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材料费：预计安排9万元；</w:t>
      </w:r>
    </w:p>
    <w:p>
      <w:pPr>
        <w:pStyle w:val="2"/>
        <w:keepNext w:val="0"/>
        <w:keepLines w:val="0"/>
        <w:pageBreakBefore w:val="0"/>
        <w:kinsoku/>
        <w:wordWrap/>
        <w:overflowPunct/>
        <w:topLinePunct w:val="0"/>
        <w:autoSpaceDE/>
        <w:autoSpaceDN/>
        <w:bidi w:val="0"/>
        <w:spacing w:after="0" w:line="600" w:lineRule="exact"/>
        <w:ind w:firstLine="640" w:firstLineChars="200"/>
        <w:jc w:val="left"/>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劳务费：预计安排</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3.7万元；</w:t>
      </w:r>
    </w:p>
    <w:p>
      <w:pPr>
        <w:pStyle w:val="2"/>
        <w:keepNext w:val="0"/>
        <w:keepLines w:val="0"/>
        <w:pageBreakBefore w:val="0"/>
        <w:kinsoku/>
        <w:wordWrap/>
        <w:overflowPunct/>
        <w:topLinePunct w:val="0"/>
        <w:autoSpaceDE/>
        <w:autoSpaceDN/>
        <w:bidi w:val="0"/>
        <w:spacing w:after="0" w:line="600" w:lineRule="exact"/>
        <w:ind w:firstLine="640" w:firstLineChars="200"/>
        <w:jc w:val="left"/>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其他支出：预计安排5.7万元。</w:t>
      </w:r>
    </w:p>
    <w:p>
      <w:pPr>
        <w:pStyle w:val="2"/>
        <w:keepNext w:val="0"/>
        <w:keepLines w:val="0"/>
        <w:pageBreakBefore w:val="0"/>
        <w:numPr>
          <w:ilvl w:val="0"/>
          <w:numId w:val="1"/>
        </w:numPr>
        <w:kinsoku/>
        <w:wordWrap/>
        <w:overflowPunct/>
        <w:topLinePunct w:val="0"/>
        <w:autoSpaceDE/>
        <w:autoSpaceDN/>
        <w:bidi w:val="0"/>
        <w:spacing w:after="0" w:line="600" w:lineRule="exact"/>
        <w:ind w:firstLine="640" w:firstLineChars="200"/>
        <w:textAlignment w:val="auto"/>
        <w:rPr>
          <w:rFonts w:ascii="方正仿宋_GBK" w:hAnsi="方正仿宋_GBK" w:eastAsia="方正仿宋_GBK" w:cs="方正仿宋_GBK"/>
          <w:sz w:val="32"/>
          <w:szCs w:val="32"/>
        </w:rPr>
      </w:pPr>
      <w:r>
        <w:rPr>
          <w:rFonts w:ascii="方正仿宋_GBK" w:hAnsi="方正仿宋_GBK" w:eastAsia="方正仿宋_GBK" w:cs="方正仿宋_GBK"/>
          <w:sz w:val="32"/>
          <w:szCs w:val="32"/>
        </w:rPr>
        <w:t>使用进度</w:t>
      </w:r>
    </w:p>
    <w:p>
      <w:pPr>
        <w:keepNext w:val="0"/>
        <w:keepLines w:val="0"/>
        <w:pageBreakBefore w:val="0"/>
        <w:kinsoku/>
        <w:wordWrap/>
        <w:overflowPunct/>
        <w:topLinePunct w:val="0"/>
        <w:autoSpaceDE/>
        <w:autoSpaceDN/>
        <w:bidi w:val="0"/>
        <w:spacing w:line="600" w:lineRule="exact"/>
        <w:ind w:left="420" w:firstLine="420"/>
        <w:jc w:val="left"/>
        <w:textAlignment w:val="auto"/>
        <w:rPr>
          <w:rFonts w:eastAsia="仿宋_GB2312"/>
          <w:bCs/>
          <w:sz w:val="28"/>
          <w:szCs w:val="28"/>
        </w:rPr>
      </w:pPr>
      <w:r>
        <w:rPr>
          <w:rFonts w:hint="eastAsia" w:eastAsia="仿宋_GB2312"/>
          <w:bCs/>
          <w:sz w:val="28"/>
          <w:szCs w:val="28"/>
        </w:rPr>
        <w:t>2023年10月底</w:t>
      </w:r>
      <w:r>
        <w:rPr>
          <w:rFonts w:eastAsia="仿宋_GB2312"/>
          <w:bCs/>
          <w:sz w:val="28"/>
          <w:szCs w:val="28"/>
        </w:rPr>
        <w:t>：</w:t>
      </w:r>
      <w:r>
        <w:rPr>
          <w:rFonts w:hint="eastAsia" w:eastAsia="仿宋_GB2312"/>
          <w:bCs/>
          <w:sz w:val="28"/>
          <w:szCs w:val="28"/>
        </w:rPr>
        <w:t>12把指纹密码锁、一套LED屏设备、一套智慧机关大屏设备采购需使用9万元。</w:t>
      </w:r>
    </w:p>
    <w:p>
      <w:pPr>
        <w:keepNext w:val="0"/>
        <w:keepLines w:val="0"/>
        <w:pageBreakBefore w:val="0"/>
        <w:kinsoku/>
        <w:wordWrap/>
        <w:overflowPunct/>
        <w:topLinePunct w:val="0"/>
        <w:autoSpaceDE/>
        <w:autoSpaceDN/>
        <w:bidi w:val="0"/>
        <w:spacing w:line="600" w:lineRule="exact"/>
        <w:ind w:left="420" w:firstLine="420"/>
        <w:jc w:val="left"/>
        <w:textAlignment w:val="auto"/>
        <w:rPr>
          <w:rFonts w:eastAsia="仿宋_GB2312"/>
          <w:bCs/>
          <w:sz w:val="28"/>
          <w:szCs w:val="28"/>
        </w:rPr>
      </w:pPr>
      <w:r>
        <w:rPr>
          <w:rFonts w:hint="eastAsia" w:eastAsia="仿宋_GB2312"/>
          <w:bCs/>
          <w:sz w:val="28"/>
          <w:szCs w:val="28"/>
        </w:rPr>
        <w:t>2023年11月底：专线卫士、E企组网部署使用5.7万元，会议室整改购买材料费使用9.2万元。</w:t>
      </w:r>
    </w:p>
    <w:p>
      <w:pPr>
        <w:keepNext w:val="0"/>
        <w:keepLines w:val="0"/>
        <w:pageBreakBefore w:val="0"/>
        <w:kinsoku/>
        <w:wordWrap/>
        <w:overflowPunct/>
        <w:topLinePunct w:val="0"/>
        <w:autoSpaceDE/>
        <w:autoSpaceDN/>
        <w:bidi w:val="0"/>
        <w:spacing w:line="600" w:lineRule="exact"/>
        <w:ind w:left="420" w:firstLine="420"/>
        <w:jc w:val="left"/>
        <w:textAlignment w:val="auto"/>
        <w:rPr>
          <w:rFonts w:eastAsia="仿宋_GB2312"/>
          <w:bCs/>
          <w:color w:val="FF0000"/>
          <w:sz w:val="28"/>
          <w:szCs w:val="28"/>
        </w:rPr>
      </w:pPr>
      <w:r>
        <w:rPr>
          <w:rFonts w:hint="eastAsia" w:eastAsia="仿宋_GB2312"/>
          <w:bCs/>
          <w:sz w:val="28"/>
          <w:szCs w:val="28"/>
        </w:rPr>
        <w:t>2023年1</w:t>
      </w:r>
      <w:r>
        <w:rPr>
          <w:rFonts w:eastAsia="仿宋_GB2312"/>
          <w:bCs/>
          <w:sz w:val="28"/>
          <w:szCs w:val="28"/>
        </w:rPr>
        <w:t>2</w:t>
      </w:r>
      <w:r>
        <w:rPr>
          <w:rFonts w:hint="eastAsia" w:eastAsia="仿宋_GB2312"/>
          <w:bCs/>
          <w:sz w:val="28"/>
          <w:szCs w:val="28"/>
        </w:rPr>
        <w:t>月底</w:t>
      </w:r>
      <w:r>
        <w:rPr>
          <w:rFonts w:eastAsia="仿宋_GB2312"/>
          <w:bCs/>
          <w:sz w:val="28"/>
          <w:szCs w:val="28"/>
        </w:rPr>
        <w:t>：</w:t>
      </w:r>
      <w:r>
        <w:rPr>
          <w:rFonts w:hint="eastAsia" w:eastAsia="仿宋_GB2312"/>
          <w:bCs/>
          <w:sz w:val="28"/>
          <w:szCs w:val="28"/>
        </w:rPr>
        <w:t>6台云电脑设备采购需使用2.4万元，会议室整改劳务费使用3.7万元。</w:t>
      </w:r>
    </w:p>
    <w:p>
      <w:pPr>
        <w:keepNext w:val="0"/>
        <w:keepLines w:val="0"/>
        <w:pageBreakBefore w:val="0"/>
        <w:tabs>
          <w:tab w:val="left" w:pos="2235"/>
        </w:tabs>
        <w:kinsoku/>
        <w:wordWrap/>
        <w:overflowPunct/>
        <w:topLinePunct w:val="0"/>
        <w:autoSpaceDE/>
        <w:autoSpaceDN/>
        <w:bidi w:val="0"/>
        <w:spacing w:line="600" w:lineRule="exact"/>
        <w:ind w:firstLine="320" w:firstLineChars="100"/>
        <w:textAlignment w:val="auto"/>
        <w:rPr>
          <w:rFonts w:hint="eastAsia" w:ascii="方正楷体_GBK" w:hAnsi="方正楷体_GBK" w:eastAsia="方正楷体_GBK" w:cs="方正楷体_GBK"/>
          <w:b w:val="0"/>
          <w:bCs/>
          <w:sz w:val="32"/>
          <w:szCs w:val="32"/>
        </w:rPr>
      </w:pPr>
      <w:r>
        <w:rPr>
          <w:rFonts w:hint="eastAsia" w:ascii="方正楷体_GBK" w:hAnsi="方正楷体_GBK" w:eastAsia="方正楷体_GBK" w:cs="方正楷体_GBK"/>
          <w:b w:val="0"/>
          <w:bCs/>
          <w:sz w:val="32"/>
          <w:szCs w:val="32"/>
        </w:rPr>
        <w:t>（二）总体绩效目标完成情况分析</w:t>
      </w:r>
    </w:p>
    <w:p>
      <w:pPr>
        <w:keepNext w:val="0"/>
        <w:keepLines w:val="0"/>
        <w:pageBreakBefore w:val="0"/>
        <w:kinsoku/>
        <w:wordWrap/>
        <w:overflowPunct/>
        <w:topLinePunct w:val="0"/>
        <w:autoSpaceDE/>
        <w:autoSpaceDN/>
        <w:bidi w:val="0"/>
        <w:spacing w:line="600" w:lineRule="exact"/>
        <w:ind w:firstLine="640" w:firstLineChars="200"/>
        <w:textAlignment w:val="auto"/>
        <w:rPr>
          <w:rFonts w:eastAsia="方正仿宋_GBK"/>
          <w:bCs/>
          <w:sz w:val="32"/>
          <w:szCs w:val="32"/>
        </w:rPr>
      </w:pPr>
      <w:r>
        <w:rPr>
          <w:rFonts w:eastAsia="方正仿宋_GBK"/>
          <w:bCs/>
          <w:sz w:val="32"/>
          <w:szCs w:val="32"/>
        </w:rPr>
        <w:t>1.</w:t>
      </w:r>
      <w:r>
        <w:rPr>
          <w:rFonts w:hint="eastAsia" w:eastAsia="方正仿宋_GBK"/>
          <w:bCs/>
          <w:sz w:val="32"/>
          <w:szCs w:val="32"/>
        </w:rPr>
        <w:t>2023年12月底前完成</w:t>
      </w:r>
      <w:r>
        <w:rPr>
          <w:rFonts w:eastAsia="方正仿宋_GBK"/>
          <w:bCs/>
          <w:sz w:val="32"/>
          <w:szCs w:val="32"/>
        </w:rPr>
        <w:t>12把指纹密码锁、一套LED屏、一套党建智慧大屏、6台云电脑设备采购并安装调试；</w:t>
      </w:r>
    </w:p>
    <w:p>
      <w:pPr>
        <w:keepNext w:val="0"/>
        <w:keepLines w:val="0"/>
        <w:pageBreakBefore w:val="0"/>
        <w:kinsoku/>
        <w:wordWrap/>
        <w:overflowPunct/>
        <w:topLinePunct w:val="0"/>
        <w:autoSpaceDE/>
        <w:autoSpaceDN/>
        <w:bidi w:val="0"/>
        <w:spacing w:line="600" w:lineRule="exact"/>
        <w:ind w:firstLine="640" w:firstLineChars="200"/>
        <w:textAlignment w:val="auto"/>
        <w:rPr>
          <w:rFonts w:eastAsia="方正仿宋_GBK"/>
          <w:bCs/>
          <w:sz w:val="32"/>
          <w:szCs w:val="32"/>
        </w:rPr>
      </w:pPr>
      <w:r>
        <w:rPr>
          <w:rFonts w:eastAsia="方正仿宋_GBK"/>
          <w:bCs/>
          <w:sz w:val="32"/>
          <w:szCs w:val="32"/>
        </w:rPr>
        <w:t>2.专线卫士、E企组网部署运行；</w:t>
      </w:r>
    </w:p>
    <w:p>
      <w:pPr>
        <w:keepNext w:val="0"/>
        <w:keepLines w:val="0"/>
        <w:pageBreakBefore w:val="0"/>
        <w:kinsoku/>
        <w:wordWrap/>
        <w:overflowPunct/>
        <w:topLinePunct w:val="0"/>
        <w:autoSpaceDE/>
        <w:autoSpaceDN/>
        <w:bidi w:val="0"/>
        <w:spacing w:line="600" w:lineRule="exact"/>
        <w:ind w:firstLine="640" w:firstLineChars="200"/>
        <w:textAlignment w:val="auto"/>
        <w:rPr>
          <w:rFonts w:ascii="仿宋" w:hAnsi="仿宋" w:eastAsia="仿宋"/>
          <w:b/>
          <w:color w:val="000000"/>
          <w:sz w:val="30"/>
          <w:szCs w:val="30"/>
        </w:rPr>
      </w:pPr>
      <w:r>
        <w:rPr>
          <w:rFonts w:eastAsia="方正仿宋_GBK"/>
          <w:bCs/>
          <w:sz w:val="32"/>
          <w:szCs w:val="32"/>
        </w:rPr>
        <w:t>3.会议室整改购买所需材料，并按施工计划按时完成。</w:t>
      </w:r>
    </w:p>
    <w:p>
      <w:pPr>
        <w:keepNext w:val="0"/>
        <w:keepLines w:val="0"/>
        <w:pageBreakBefore w:val="0"/>
        <w:kinsoku/>
        <w:wordWrap/>
        <w:overflowPunct/>
        <w:topLinePunct w:val="0"/>
        <w:autoSpaceDE/>
        <w:autoSpaceDN/>
        <w:bidi w:val="0"/>
        <w:adjustRightInd w:val="0"/>
        <w:snapToGrid w:val="0"/>
        <w:spacing w:line="600" w:lineRule="exact"/>
        <w:ind w:firstLine="420"/>
        <w:jc w:val="left"/>
        <w:textAlignment w:val="auto"/>
        <w:rPr>
          <w:rFonts w:hint="eastAsia" w:ascii="方正楷体_GBK" w:hAnsi="方正楷体_GBK" w:eastAsia="方正楷体_GBK" w:cs="方正楷体_GBK"/>
          <w:b w:val="0"/>
          <w:bCs/>
          <w:sz w:val="32"/>
          <w:szCs w:val="32"/>
        </w:rPr>
      </w:pPr>
      <w:r>
        <w:rPr>
          <w:rFonts w:hint="eastAsia" w:ascii="方正楷体_GBK" w:hAnsi="方正楷体_GBK" w:eastAsia="方正楷体_GBK" w:cs="方正楷体_GBK"/>
          <w:b w:val="0"/>
          <w:bCs/>
          <w:color w:val="000000"/>
          <w:sz w:val="30"/>
          <w:szCs w:val="30"/>
        </w:rPr>
        <w:t>（三）项目主要社会效益</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1.E企组网建设的社会效益主要体现在提升网络覆盖和服务质量、促进中小企业数字化转型、提升网络安全防护能力、推动信息化建设和发展。E企组网建设基于“硬件+服务”的模式，为科技局用户提供WiFi无线组网等数字化服务，可以满足用户更大带宽、更多连接、更高安全、更强稳定、更加智能的网络覆盖和服务需求，促进中小企业数字化转型。E企组网建设可以提升网络安全防护能力，保障用户数据的安全。通过加强网络安全防护，可以减少网络攻击和数据泄露的风险，保护用户的隐私和企业的商业机密。E企组网建设可以推动信息化建设和发展，提高信息化水平。通过推广智能化设备和信息化基础设施的建设，可以促进信息化与业务的深度融合发展，提升企业的竞争力和创新能力。</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2.云电脑建设的社会效益主要体现在提升网络安全防护能力以及促进信息化建设和发展等方面。可以提升网络安全防护能力，保障用户数据的安全。通过加强网络安全管理，可以减少网络攻击和数据泄露的风险，保护用户的隐私和企业的商业机密；可以推动信息化建设和发展，提高信息化水平。通过云计算技术的应用，可以促进信息化与业务的深度融合发展，提升企业的竞争力和创新能力。</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3.智慧机关大屏的社会效益显著，不仅可以提高组织工作效率和管理水平，增强党员的参与感和归属感，还能够扩大组织的影响力和知名度，提升社会整体信息化水平，促进社会治理现代化。因此，加强智慧机关大屏的建设和应用，对于推动党建工作和社会发展都具有重要意义。</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4. 会议室升级改造的社会效益是多方面的，包括提高工作效率、提升员工满意度、促进企业创新、树立企业形象、节约资源和推动绿色办公等。这些效益不仅有助于企业的可持续发展，也对社会的进步和发展具有积极意义。</w:t>
      </w:r>
    </w:p>
    <w:p>
      <w:pPr>
        <w:keepNext w:val="0"/>
        <w:keepLines w:val="0"/>
        <w:pageBreakBefore w:val="0"/>
        <w:kinsoku/>
        <w:wordWrap/>
        <w:overflowPunct/>
        <w:topLinePunct w:val="0"/>
        <w:autoSpaceDE/>
        <w:autoSpaceDN/>
        <w:bidi w:val="0"/>
        <w:adjustRightInd w:val="0"/>
        <w:snapToGrid w:val="0"/>
        <w:spacing w:line="600" w:lineRule="exact"/>
        <w:ind w:firstLine="420"/>
        <w:jc w:val="left"/>
        <w:textAlignment w:val="auto"/>
        <w:rPr>
          <w:rFonts w:hint="eastAsia" w:ascii="方正楷体_GBK" w:hAnsi="方正楷体_GBK" w:eastAsia="方正楷体_GBK" w:cs="方正楷体_GBK"/>
          <w:b w:val="0"/>
          <w:bCs/>
          <w:color w:val="000000"/>
          <w:sz w:val="30"/>
          <w:szCs w:val="30"/>
        </w:rPr>
      </w:pPr>
      <w:r>
        <w:rPr>
          <w:rFonts w:hint="eastAsia" w:ascii="方正楷体_GBK" w:hAnsi="方正楷体_GBK" w:eastAsia="方正楷体_GBK" w:cs="方正楷体_GBK"/>
          <w:b w:val="0"/>
          <w:bCs/>
          <w:color w:val="000000"/>
          <w:sz w:val="30"/>
          <w:szCs w:val="30"/>
        </w:rPr>
        <w:t>（四）项目主要经济效益</w:t>
      </w:r>
    </w:p>
    <w:p>
      <w:pPr>
        <w:keepNext w:val="0"/>
        <w:keepLines w:val="0"/>
        <w:pageBreakBefore w:val="0"/>
        <w:kinsoku/>
        <w:wordWrap/>
        <w:overflowPunct/>
        <w:topLinePunct w:val="0"/>
        <w:autoSpaceDE/>
        <w:autoSpaceDN/>
        <w:bidi w:val="0"/>
        <w:adjustRightInd w:val="0"/>
        <w:snapToGrid w:val="0"/>
        <w:spacing w:line="600" w:lineRule="exact"/>
        <w:ind w:firstLine="640" w:firstLineChars="200"/>
        <w:jc w:val="left"/>
        <w:textAlignment w:val="auto"/>
        <w:rPr>
          <w:rFonts w:ascii="Times New Roman" w:hAnsi="Times New Roman" w:eastAsia="方正仿宋_GBK"/>
          <w:sz w:val="32"/>
          <w:szCs w:val="32"/>
        </w:rPr>
      </w:pPr>
      <w:r>
        <w:rPr>
          <w:rFonts w:hint="eastAsia" w:ascii="Times New Roman" w:hAnsi="Times New Roman" w:eastAsia="方正仿宋_GBK"/>
          <w:sz w:val="32"/>
          <w:szCs w:val="32"/>
        </w:rPr>
        <w:t>1.E企组网建设降低运营成本，采用集约化、规模化的建设方式，可以有效降低企业的组网成本和运营成本。同时，通过智能化管理和运维，可以减少人工干预和故障排查时间，进一步提高企业的运营效率。为企业提供了高速、稳定、安全的网络环境，可以满足企业不断增长的业务需求。</w:t>
      </w:r>
    </w:p>
    <w:p>
      <w:pPr>
        <w:keepNext w:val="0"/>
        <w:keepLines w:val="0"/>
        <w:pageBreakBefore w:val="0"/>
        <w:kinsoku/>
        <w:wordWrap/>
        <w:overflowPunct/>
        <w:topLinePunct w:val="0"/>
        <w:autoSpaceDE/>
        <w:autoSpaceDN/>
        <w:bidi w:val="0"/>
        <w:adjustRightInd w:val="0"/>
        <w:snapToGrid w:val="0"/>
        <w:spacing w:line="600" w:lineRule="exact"/>
        <w:ind w:firstLine="640" w:firstLineChars="200"/>
        <w:jc w:val="left"/>
        <w:textAlignment w:val="auto"/>
        <w:rPr>
          <w:rFonts w:ascii="Times New Roman" w:hAnsi="Times New Roman" w:eastAsia="方正仿宋_GBK"/>
          <w:sz w:val="32"/>
          <w:szCs w:val="32"/>
        </w:rPr>
      </w:pPr>
      <w:r>
        <w:rPr>
          <w:rFonts w:hint="eastAsia" w:ascii="Times New Roman" w:hAnsi="Times New Roman" w:eastAsia="方正仿宋_GBK"/>
          <w:sz w:val="32"/>
          <w:szCs w:val="32"/>
        </w:rPr>
        <w:t>2.会议室升级改造的经济效益主要体现在提高会议效率：通过升级改造，会议室可以提供更加先进、智能的设备和服务，如高清大屏显示、智能会议系统等，使会议更加高效、便捷。这将有助于减少会议时间和人员成本，提高工作效率。降低维护成本：通过采用高质量的材料和设备，可以延长会议室的使用寿命和维护周期，降低维修和更换设备的成本。同时，智能化的设备可以减少人工干预和故障排查时间，进一步降低维护成本。提升企业形象：一个高品质、现代化的会议室可以提升企业的形象和品牌价值。这将有助于吸引更多的客户和合作伙伴，增加企业的商业机会和合作项目。</w:t>
      </w:r>
    </w:p>
    <w:p>
      <w:pPr>
        <w:keepNext w:val="0"/>
        <w:keepLines w:val="0"/>
        <w:pageBreakBefore w:val="0"/>
        <w:kinsoku/>
        <w:wordWrap/>
        <w:overflowPunct/>
        <w:topLinePunct w:val="0"/>
        <w:autoSpaceDE/>
        <w:autoSpaceDN/>
        <w:bidi w:val="0"/>
        <w:adjustRightInd w:val="0"/>
        <w:snapToGrid w:val="0"/>
        <w:spacing w:line="600" w:lineRule="exact"/>
        <w:jc w:val="right"/>
        <w:textAlignment w:val="auto"/>
        <w:rPr>
          <w:rFonts w:ascii="Times New Roman" w:hAnsi="Times New Roman" w:eastAsia="方正仿宋_GBK"/>
          <w:sz w:val="32"/>
          <w:szCs w:val="32"/>
        </w:rPr>
      </w:pPr>
    </w:p>
    <w:p>
      <w:pPr>
        <w:keepNext w:val="0"/>
        <w:keepLines w:val="0"/>
        <w:pageBreakBefore w:val="0"/>
        <w:kinsoku/>
        <w:wordWrap/>
        <w:overflowPunct/>
        <w:topLinePunct w:val="0"/>
        <w:autoSpaceDE/>
        <w:autoSpaceDN/>
        <w:bidi w:val="0"/>
        <w:adjustRightInd w:val="0"/>
        <w:snapToGrid w:val="0"/>
        <w:spacing w:line="600" w:lineRule="exact"/>
        <w:jc w:val="right"/>
        <w:textAlignment w:val="auto"/>
        <w:rPr>
          <w:rFonts w:ascii="Times New Roman" w:hAnsi="Times New Roman" w:eastAsia="方正仿宋_GBK"/>
          <w:sz w:val="32"/>
          <w:szCs w:val="32"/>
        </w:rPr>
      </w:pPr>
      <w:r>
        <w:rPr>
          <w:rFonts w:hint="eastAsia" w:ascii="Times New Roman" w:hAnsi="Times New Roman" w:eastAsia="方正仿宋_GBK"/>
          <w:sz w:val="32"/>
          <w:szCs w:val="32"/>
        </w:rPr>
        <w:t>中国移动通信集团重庆有限公司奉节分公司</w:t>
      </w:r>
    </w:p>
    <w:p>
      <w:pPr>
        <w:keepNext w:val="0"/>
        <w:keepLines w:val="0"/>
        <w:pageBreakBefore w:val="0"/>
        <w:kinsoku/>
        <w:wordWrap/>
        <w:overflowPunct/>
        <w:topLinePunct w:val="0"/>
        <w:autoSpaceDE/>
        <w:autoSpaceDN/>
        <w:bidi w:val="0"/>
        <w:adjustRightInd w:val="0"/>
        <w:snapToGrid w:val="0"/>
        <w:spacing w:line="600" w:lineRule="exact"/>
        <w:ind w:firstLine="4960" w:firstLineChars="1550"/>
        <w:jc w:val="left"/>
        <w:textAlignment w:val="auto"/>
        <w:rPr>
          <w:rFonts w:ascii="Times New Roman" w:hAnsi="Times New Roman" w:eastAsia="方正仿宋_GBK"/>
          <w:sz w:val="32"/>
          <w:szCs w:val="32"/>
        </w:rPr>
      </w:pPr>
      <w:r>
        <w:rPr>
          <w:rFonts w:ascii="Times New Roman" w:hAnsi="Times New Roman" w:eastAsia="方正仿宋_GBK"/>
          <w:sz w:val="32"/>
          <w:szCs w:val="32"/>
        </w:rPr>
        <w:t>2023</w:t>
      </w:r>
      <w:r>
        <w:rPr>
          <w:rFonts w:hint="eastAsia" w:ascii="Times New Roman" w:hAnsi="Times New Roman" w:eastAsia="方正仿宋_GBK"/>
          <w:sz w:val="32"/>
          <w:szCs w:val="32"/>
        </w:rPr>
        <w:t>年</w:t>
      </w:r>
      <w:r>
        <w:rPr>
          <w:rFonts w:ascii="Times New Roman" w:hAnsi="Times New Roman" w:eastAsia="方正仿宋_GBK"/>
          <w:sz w:val="32"/>
          <w:szCs w:val="32"/>
        </w:rPr>
        <w:t>12</w:t>
      </w:r>
      <w:r>
        <w:rPr>
          <w:rFonts w:hint="eastAsia" w:ascii="Times New Roman" w:hAnsi="Times New Roman" w:eastAsia="方正仿宋_GBK"/>
          <w:sz w:val="32"/>
          <w:szCs w:val="32"/>
        </w:rPr>
        <w:t>月</w:t>
      </w:r>
      <w:r>
        <w:rPr>
          <w:rFonts w:ascii="Times New Roman" w:hAnsi="Times New Roman" w:eastAsia="方正仿宋_GBK"/>
          <w:sz w:val="32"/>
          <w:szCs w:val="32"/>
        </w:rPr>
        <w:t>26</w:t>
      </w:r>
      <w:r>
        <w:rPr>
          <w:rFonts w:hint="eastAsia" w:ascii="Times New Roman" w:hAnsi="Times New Roman" w:eastAsia="方正仿宋_GBK"/>
          <w:sz w:val="32"/>
          <w:szCs w:val="32"/>
        </w:rPr>
        <w:t>日</w:t>
      </w:r>
    </w:p>
    <w:p>
      <w:pPr>
        <w:keepNext w:val="0"/>
        <w:keepLines w:val="0"/>
        <w:pageBreakBefore w:val="0"/>
        <w:widowControl/>
        <w:kinsoku/>
        <w:wordWrap/>
        <w:overflowPunct/>
        <w:topLinePunct w:val="0"/>
        <w:autoSpaceDE/>
        <w:autoSpaceDN/>
        <w:bidi w:val="0"/>
        <w:spacing w:line="600" w:lineRule="exact"/>
        <w:jc w:val="left"/>
        <w:textAlignment w:val="auto"/>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仿宋_GB2312">
    <w:altName w:val="仿宋"/>
    <w:panose1 w:val="00000000000000000000"/>
    <w:charset w:val="00"/>
    <w:family w:val="modern"/>
    <w:pitch w:val="default"/>
    <w:sig w:usb0="00000000" w:usb1="00000000" w:usb2="00000010" w:usb3="00000000" w:csb0="00040000"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BC06BF0"/>
    <w:multiLevelType w:val="singleLevel"/>
    <w:tmpl w:val="9BC06BF0"/>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116D2"/>
    <w:rsid w:val="001B663B"/>
    <w:rsid w:val="0023744B"/>
    <w:rsid w:val="00314027"/>
    <w:rsid w:val="00405E97"/>
    <w:rsid w:val="007179CC"/>
    <w:rsid w:val="008116D2"/>
    <w:rsid w:val="008B0195"/>
    <w:rsid w:val="00A845E9"/>
    <w:rsid w:val="00CB2DFE"/>
    <w:rsid w:val="00E974F1"/>
    <w:rsid w:val="00F0556B"/>
    <w:rsid w:val="00FB6B72"/>
    <w:rsid w:val="00FD12A1"/>
    <w:rsid w:val="4B737EC8"/>
    <w:rsid w:val="74F162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link w:val="11"/>
    <w:unhideWhenUsed/>
    <w:uiPriority w:val="99"/>
    <w:pPr>
      <w:spacing w:after="120"/>
    </w:pPr>
    <w:rPr>
      <w:rFonts w:ascii="Times New Roman" w:hAnsi="Times New Roman" w:eastAsia="宋体" w:cs="Times New Roman"/>
      <w:szCs w:val="20"/>
    </w:rPr>
  </w:style>
  <w:style w:type="paragraph" w:styleId="3">
    <w:name w:val="Balloon Text"/>
    <w:basedOn w:val="1"/>
    <w:link w:val="12"/>
    <w:semiHidden/>
    <w:unhideWhenUsed/>
    <w:uiPriority w:val="99"/>
    <w:rPr>
      <w:sz w:val="18"/>
      <w:szCs w:val="18"/>
    </w:rPr>
  </w:style>
  <w:style w:type="paragraph" w:styleId="4">
    <w:name w:val="footer"/>
    <w:basedOn w:val="1"/>
    <w:link w:val="9"/>
    <w:semiHidden/>
    <w:unhideWhenUsed/>
    <w:uiPriority w:val="99"/>
    <w:pPr>
      <w:tabs>
        <w:tab w:val="center" w:pos="4153"/>
        <w:tab w:val="right" w:pos="8306"/>
      </w:tabs>
      <w:snapToGrid w:val="0"/>
      <w:jc w:val="left"/>
    </w:pPr>
    <w:rPr>
      <w:sz w:val="18"/>
      <w:szCs w:val="18"/>
    </w:rPr>
  </w:style>
  <w:style w:type="paragraph" w:styleId="5">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semiHidden/>
    <w:uiPriority w:val="99"/>
    <w:rPr>
      <w:sz w:val="18"/>
      <w:szCs w:val="18"/>
    </w:rPr>
  </w:style>
  <w:style w:type="character" w:customStyle="1" w:styleId="9">
    <w:name w:val="页脚 Char"/>
    <w:basedOn w:val="7"/>
    <w:link w:val="4"/>
    <w:semiHidden/>
    <w:uiPriority w:val="99"/>
    <w:rPr>
      <w:sz w:val="18"/>
      <w:szCs w:val="18"/>
    </w:rPr>
  </w:style>
  <w:style w:type="paragraph" w:styleId="10">
    <w:name w:val="List Paragraph"/>
    <w:basedOn w:val="1"/>
    <w:qFormat/>
    <w:uiPriority w:val="34"/>
    <w:pPr>
      <w:ind w:firstLine="420" w:firstLineChars="200"/>
    </w:pPr>
  </w:style>
  <w:style w:type="character" w:customStyle="1" w:styleId="11">
    <w:name w:val="正文文本 Char"/>
    <w:basedOn w:val="7"/>
    <w:link w:val="2"/>
    <w:uiPriority w:val="99"/>
    <w:rPr>
      <w:rFonts w:ascii="Times New Roman" w:hAnsi="Times New Roman" w:eastAsia="宋体" w:cs="Times New Roman"/>
      <w:szCs w:val="20"/>
    </w:rPr>
  </w:style>
  <w:style w:type="character" w:customStyle="1" w:styleId="12">
    <w:name w:val="批注框文本 Char"/>
    <w:basedOn w:val="7"/>
    <w:link w:val="3"/>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ICOS</Company>
  <Pages>5</Pages>
  <Words>250</Words>
  <Characters>1430</Characters>
  <Lines>11</Lines>
  <Paragraphs>3</Paragraphs>
  <TotalTime>13</TotalTime>
  <ScaleCrop>false</ScaleCrop>
  <LinksUpToDate>false</LinksUpToDate>
  <CharactersWithSpaces>1677</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2024-03-29T01:58:00Z</dcterms:created>
  <dc:creator>iCura</dc:creator>
  <cp:lastModifiedBy>Administrator</cp:lastModifiedBy>
  <dcterms:modified xsi:type="dcterms:W3CDTF">2024-09-04T08:25:57Z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ies>
</file>