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2022年“奉节黒牛”选育核心场关键技术设备设施配套项目支出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2022年第一批农业产业项目资金计划的通知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353号），在下达资金预算时同步下达了绩效目标。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2021年12月29日</w:t>
      </w:r>
      <w:r>
        <w:rPr>
          <w:rFonts w:hint="eastAsia" w:cs="Times New Roman"/>
          <w:sz w:val="32"/>
          <w:szCs w:val="32"/>
          <w:lang w:eastAsia="zh-CN"/>
        </w:rPr>
        <w:t>，奉节县财政局</w:t>
      </w:r>
      <w:r>
        <w:rPr>
          <w:rFonts w:hint="eastAsia" w:cs="Times New Roman"/>
          <w:sz w:val="32"/>
          <w:szCs w:val="32"/>
          <w:lang w:val="en-US" w:eastAsia="zh-CN"/>
        </w:rPr>
        <w:t>下达了2022年第一批农业产业项目资金计划的通知（奉节财农〔2021〕353号）， 同时将项目绩效目标批复给县农业农村委，我委对照绩效目标审批表做好预算执行、开展好绩效运行监控、及时组织绩效评价、发现问题及时整改到位，确保项目如期实现目标，切实提高资金使用绩效。我委严格按照有关规定管理和使用资金，认真做好金监管工作，确保专款专用，切实提高资金使用效益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cs="Times New Roman"/>
          <w:sz w:val="32"/>
          <w:szCs w:val="32"/>
          <w:lang w:val="en-US" w:eastAsia="zh-CN"/>
        </w:rPr>
        <w:t>项目资金到位情况</w:t>
      </w:r>
      <w:r>
        <w:rPr>
          <w:rFonts w:hint="eastAsia" w:cs="Times New Roman"/>
          <w:sz w:val="32"/>
          <w:szCs w:val="32"/>
          <w:lang w:val="en-US" w:eastAsia="zh-CN"/>
        </w:rPr>
        <w:t>：2022年8月，到位项目资金5万元，9月到位140.5万元，12月，到位资金145.5万元，共计到位项目资金291万元</w:t>
      </w:r>
      <w:r>
        <w:rPr>
          <w:rFonts w:hint="default" w:cs="Times New Roman"/>
          <w:sz w:val="32"/>
          <w:szCs w:val="32"/>
          <w:lang w:val="en-US" w:eastAsia="zh-CN"/>
        </w:rPr>
        <w:t>；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cs="Times New Roman"/>
          <w:sz w:val="32"/>
          <w:szCs w:val="32"/>
          <w:lang w:val="en-US" w:eastAsia="zh-CN"/>
        </w:rPr>
        <w:t>项目资金执况</w:t>
      </w:r>
      <w:r>
        <w:rPr>
          <w:rFonts w:hint="eastAsia" w:cs="Times New Roman"/>
          <w:sz w:val="32"/>
          <w:szCs w:val="32"/>
          <w:lang w:val="en-US" w:eastAsia="zh-CN"/>
        </w:rPr>
        <w:t>：共计支付项目资金291万元，其中2022年8月支付设计费用5万元；2022年9月支付设备采购款132.1万元、项目评审等费用0.4万元、配套土建工程款6万元、场地清理劳务费用2万元，合计140.5万元；2022年12月支付土建工程17.287万元设备采购款128.213万元，合计145.5万元</w:t>
      </w:r>
      <w:r>
        <w:rPr>
          <w:rFonts w:hint="default" w:cs="Times New Roman"/>
          <w:sz w:val="32"/>
          <w:szCs w:val="32"/>
          <w:lang w:val="en-US" w:eastAsia="zh-CN"/>
        </w:rPr>
        <w:t>；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cs="Times New Roman"/>
          <w:sz w:val="32"/>
          <w:szCs w:val="32"/>
          <w:lang w:val="en-US" w:eastAsia="zh-CN"/>
        </w:rPr>
        <w:t>项目资金管理情况</w:t>
      </w:r>
      <w:r>
        <w:rPr>
          <w:rFonts w:hint="eastAsia" w:cs="Times New Roman"/>
          <w:sz w:val="32"/>
          <w:szCs w:val="32"/>
          <w:lang w:val="en-US" w:eastAsia="zh-CN"/>
        </w:rPr>
        <w:t>：本中心严格按照财政采购和政府投资项目资金管理办法、乡村振兴衔接资金管理办法等相关规定，执行县农业农村委财务管理制度规定，资金专款专用，专户核算，按要求管理和使用项目资金，杜绝了挤占挪用现象的发生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按照资金管理部门的要求，我单位严格按照绩效目标审批表做好预算执行、开展好绩效运行监控、及时组织绩效评价，总体情况良好，完成了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绩效目标</w:t>
      </w: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任务。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ind w:firstLine="640" w:firstLineChars="200"/>
        <w:rPr>
          <w:rFonts w:hint="eastAsia" w:eastAsia="方正仿宋_GBK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>完成购买采食、增重自动监测记录系统1套，选育核心场采食、增重自动监测记录系统建设圈舍配套改造2500㎡。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设备安装运行合格率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全部100%，设备安装质保期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2年。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时效指标。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项目计划工期6个月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-SA"/>
        </w:rPr>
        <w:t>，目标10月底完成，因疫情等不可抗拒因素，该项目实际12月底完成。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成本指标。</w:t>
      </w:r>
    </w:p>
    <w:p>
      <w:pPr>
        <w:pStyle w:val="2"/>
        <w:numPr>
          <w:ilvl w:val="0"/>
          <w:numId w:val="0"/>
        </w:numPr>
        <w:ind w:leftChars="200" w:firstLine="320" w:firstLineChars="100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该项目完成后，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育种核心场存栏母牛</w:t>
      </w:r>
      <w:r>
        <w:rPr>
          <w:rFonts w:hint="eastAsia" w:cs="Times New Roman"/>
          <w:sz w:val="32"/>
          <w:szCs w:val="32"/>
          <w:lang w:val="en-US" w:eastAsia="zh-CN"/>
        </w:rPr>
        <w:t>达到200头以上，育种核心场存栏公牛达到20头以上。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该项目能使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加快</w:t>
      </w:r>
      <w:r>
        <w:rPr>
          <w:rFonts w:hint="eastAsia" w:cs="Times New Roman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肉牛良种化</w:t>
      </w:r>
      <w:r>
        <w:rPr>
          <w:rFonts w:hint="eastAsia" w:cs="Times New Roman"/>
          <w:sz w:val="32"/>
          <w:szCs w:val="32"/>
          <w:lang w:val="en-US" w:eastAsia="zh-CN"/>
        </w:rPr>
        <w:t>至少3年以上。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该项目能让周边地区长期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种草养牛，减少水土流失，改善生态环境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eastAsia" w:cs="Times New Roman"/>
          <w:sz w:val="32"/>
          <w:szCs w:val="32"/>
          <w:lang w:val="en-US" w:eastAsia="zh-CN"/>
        </w:rPr>
        <w:t>用</w:t>
      </w:r>
      <w:r>
        <w:rPr>
          <w:rFonts w:hint="eastAsia" w:cs="Times New Roman"/>
          <w:sz w:val="32"/>
          <w:szCs w:val="32"/>
          <w:lang w:eastAsia="zh-CN"/>
        </w:rPr>
        <w:t>秸秆养牛，</w:t>
      </w:r>
      <w:r>
        <w:rPr>
          <w:rFonts w:hint="eastAsia" w:cs="Times New Roman"/>
          <w:sz w:val="32"/>
          <w:szCs w:val="32"/>
          <w:lang w:val="en-US" w:eastAsia="zh-CN"/>
        </w:rPr>
        <w:t>能有效</w:t>
      </w:r>
      <w:r>
        <w:rPr>
          <w:rFonts w:hint="eastAsia" w:cs="Times New Roman"/>
          <w:sz w:val="32"/>
          <w:szCs w:val="32"/>
          <w:lang w:eastAsia="zh-CN"/>
        </w:rPr>
        <w:t>减少秸秆废弃焚烧污染，维护</w:t>
      </w:r>
      <w:r>
        <w:rPr>
          <w:rFonts w:hint="eastAsia" w:cs="Times New Roman"/>
          <w:sz w:val="32"/>
          <w:szCs w:val="32"/>
          <w:lang w:val="en-US" w:eastAsia="zh-CN"/>
        </w:rPr>
        <w:t>当地</w:t>
      </w:r>
      <w:r>
        <w:rPr>
          <w:rFonts w:hint="eastAsia" w:cs="Times New Roman"/>
          <w:sz w:val="32"/>
          <w:szCs w:val="32"/>
          <w:lang w:eastAsia="zh-CN"/>
        </w:rPr>
        <w:t>生态环境。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可持续影响。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无</w:t>
      </w:r>
    </w:p>
    <w:p>
      <w:pPr>
        <w:pStyle w:val="2"/>
        <w:numPr>
          <w:ilvl w:val="0"/>
          <w:numId w:val="2"/>
        </w:num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numPr>
          <w:ilvl w:val="0"/>
          <w:numId w:val="0"/>
        </w:numPr>
        <w:ind w:firstLine="640" w:firstLineChars="200"/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>该项目完成后，民众满意度大于95%。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为优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tbl>
      <w:tblPr>
        <w:tblStyle w:val="4"/>
        <w:tblW w:w="9022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080"/>
        <w:gridCol w:w="1080"/>
        <w:gridCol w:w="1080"/>
        <w:gridCol w:w="1217"/>
        <w:gridCol w:w="750"/>
        <w:gridCol w:w="1245"/>
        <w:gridCol w:w="228"/>
        <w:gridCol w:w="370"/>
        <w:gridCol w:w="570"/>
        <w:gridCol w:w="7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2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</w:pP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  <w:t>项目支出预算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02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2022年“奉节黒牛”选育核心场关键技术设备设施配套项目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赖纯明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奉节县农业农村委员会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奉节县畜牧业发展中心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项目建成后预计育种核心场年存栏母牛200头、公牛20头。　</w:t>
            </w:r>
          </w:p>
        </w:tc>
        <w:tc>
          <w:tcPr>
            <w:tcW w:w="31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4605" b="952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5pt;margin-top:0.5pt;height:14.25pt;width:0pt;z-index:251659264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OXPoHUAAAACAEAAA8AAAAA&#10;AAAAAQAgAAAAIgAAAGRycy9kb3ducmV2LnhtbFBLAQIUABQAAAAIAIdO4kDCSa9X3wEAAJ0DAAAO&#10;AAAAAAAAAAEAIAAAACMBAABkcnMvZTJvRG9jLnhtbFBLBQYAAAAABgAGAFkBAAB0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全部完成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年度指标值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购买采食、增重自动监测记录系统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1套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购买采食、增重自动监测记录系统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1套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选育核心场采食、增重自动监测记录系统建设圈舍配套改造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2500平方米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选育核心场采食、增重自动监测记录系统建设圈舍配套改造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2500平方米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设备安装运行合格率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设备安装运行合格率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设备安装质保期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设备安装质保期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项目计划工期6个月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10月底完成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项目计划工期6个月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12月底完成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育种核心场存栏母牛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≥200头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育种核心场存栏母牛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≥200头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育种核心场存栏公牛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≥20头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育种核心场存栏公牛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≥20头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加快当地肉牛良种化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≥3年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加快当地肉牛良种化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≥3年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种草养牛，减少水土流失，改善生态环境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种草养牛，减少水土流失，改善生态环境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秸秆养牛，减少秸秆废弃焚烧污染，维护生态环境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秸秆养牛，减少秸秆废弃焚烧污染，维护生态环境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民众满意度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民众满意度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02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方正仿宋_GBK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填报单位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负责人：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赖纯明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           填表人：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曹真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      填报日期：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2023.3.25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776CFB"/>
    <w:multiLevelType w:val="singleLevel"/>
    <w:tmpl w:val="A4776CF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88D25AA"/>
    <w:multiLevelType w:val="singleLevel"/>
    <w:tmpl w:val="B88D25AA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OWExMzcwZTc4YzA4YzlkMTlhMTMzYmRhNzRjYzUifQ=="/>
  </w:docVars>
  <w:rsids>
    <w:rsidRoot w:val="00000000"/>
    <w:rsid w:val="00923C77"/>
    <w:rsid w:val="016A3ADD"/>
    <w:rsid w:val="03587D9D"/>
    <w:rsid w:val="03B46EBE"/>
    <w:rsid w:val="04F71924"/>
    <w:rsid w:val="065371E2"/>
    <w:rsid w:val="0C1615BF"/>
    <w:rsid w:val="0C242418"/>
    <w:rsid w:val="0D264588"/>
    <w:rsid w:val="0E8664F0"/>
    <w:rsid w:val="10ED2D28"/>
    <w:rsid w:val="1212112F"/>
    <w:rsid w:val="14733A8A"/>
    <w:rsid w:val="1B03642C"/>
    <w:rsid w:val="1C6D0CE1"/>
    <w:rsid w:val="1C9C6E10"/>
    <w:rsid w:val="1F6902A0"/>
    <w:rsid w:val="22722FDD"/>
    <w:rsid w:val="227E3873"/>
    <w:rsid w:val="255A3823"/>
    <w:rsid w:val="258B4245"/>
    <w:rsid w:val="268527F5"/>
    <w:rsid w:val="298F0646"/>
    <w:rsid w:val="2C465756"/>
    <w:rsid w:val="30904C82"/>
    <w:rsid w:val="3164591A"/>
    <w:rsid w:val="37304022"/>
    <w:rsid w:val="47486A40"/>
    <w:rsid w:val="49D954A9"/>
    <w:rsid w:val="4D0D01E3"/>
    <w:rsid w:val="52E00564"/>
    <w:rsid w:val="55E843E0"/>
    <w:rsid w:val="565F0AA2"/>
    <w:rsid w:val="5C6A3397"/>
    <w:rsid w:val="5D4712A3"/>
    <w:rsid w:val="612550A4"/>
    <w:rsid w:val="65094FD5"/>
    <w:rsid w:val="6BEA7B99"/>
    <w:rsid w:val="6CEC674B"/>
    <w:rsid w:val="7A58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1684</Words>
  <Characters>1781</Characters>
  <Lines>0</Lines>
  <Paragraphs>0</Paragraphs>
  <TotalTime>15</TotalTime>
  <ScaleCrop>false</ScaleCrop>
  <LinksUpToDate>false</LinksUpToDate>
  <CharactersWithSpaces>1973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土豆</cp:lastModifiedBy>
  <dcterms:modified xsi:type="dcterms:W3CDTF">2023-03-28T06:46:52Z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FE070AA5F4BA410AAAF550FE037C75D0</vt:lpwstr>
  </property>
</Properties>
</file>