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  <w:lang w:val="en-US" w:eastAsia="zh-CN"/>
        </w:rPr>
        <w:t>2022年产业到户便道建设项目支出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jc w:val="left"/>
        <w:rPr>
          <w:rFonts w:ascii="方正小标宋_GBK" w:hAnsi="宋体" w:eastAsia="方正小标宋_GBK"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 xml:space="preserve">关于下达2022年第一批农业产业项目资金计划的通知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（奉节财</w:t>
      </w:r>
      <w:r>
        <w:rPr>
          <w:rFonts w:hint="eastAsia" w:cs="Times New Roman"/>
          <w:sz w:val="32"/>
          <w:szCs w:val="32"/>
          <w:lang w:val="en-US" w:eastAsia="zh-CN"/>
        </w:rPr>
        <w:t>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〔202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〕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353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</w:p>
    <w:p>
      <w:pPr>
        <w:numPr>
          <w:ilvl w:val="0"/>
          <w:numId w:val="1"/>
        </w:numPr>
        <w:tabs>
          <w:tab w:val="left" w:pos="7080"/>
        </w:tabs>
        <w:spacing w:line="600" w:lineRule="exact"/>
        <w:ind w:firstLine="640" w:firstLineChars="200"/>
        <w:jc w:val="left"/>
        <w:outlineLvl w:val="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部门资金安排、分解下达预算和绩效目标情况。</w:t>
      </w:r>
    </w:p>
    <w:p>
      <w:pPr>
        <w:numPr>
          <w:ilvl w:val="0"/>
          <w:numId w:val="0"/>
        </w:numPr>
        <w:tabs>
          <w:tab w:val="left" w:pos="7080"/>
        </w:tabs>
        <w:spacing w:line="600" w:lineRule="exact"/>
        <w:ind w:firstLine="640" w:firstLineChars="200"/>
        <w:jc w:val="left"/>
        <w:outlineLvl w:val="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县财政局下达2022年第一批农业产业项目资金计划830万元，后因项目公开招标，建设单位低价中标，节约项目资金200万元，经请示县政府同意，再安排汾河镇产业到户便道建设项目资金130万元，实际安排资金计划760万元。</w:t>
      </w:r>
    </w:p>
    <w:p>
      <w:pPr>
        <w:numPr>
          <w:ilvl w:val="0"/>
          <w:numId w:val="0"/>
        </w:numPr>
        <w:tabs>
          <w:tab w:val="left" w:pos="7080"/>
        </w:tabs>
        <w:spacing w:line="600" w:lineRule="exact"/>
        <w:ind w:firstLine="640" w:firstLineChars="200"/>
        <w:jc w:val="left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绩效目标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：完成建设0.8-3.5米宽农村产业到户便道37946.1米，其中产业道路30583.4米，入户道路7362.7米。按村镇分：鹤峰乡青杠村9605米、柳池村7632.2米；草堂镇双凤村2095.4米；汾河镇水洞村5522.71米；曹家村4999.12米、东溪村3866.89米；安坪镇天鹅村2295.2米、三马村1929.58米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cs="Times New Roman"/>
          <w:sz w:val="32"/>
          <w:szCs w:val="32"/>
          <w:lang w:eastAsia="zh-CN"/>
        </w:rPr>
        <w:t>。共计到位项目资金</w:t>
      </w:r>
      <w:r>
        <w:rPr>
          <w:rFonts w:hint="eastAsia" w:cs="Times New Roman"/>
          <w:sz w:val="32"/>
          <w:szCs w:val="32"/>
          <w:lang w:val="en-US" w:eastAsia="zh-CN"/>
        </w:rPr>
        <w:t>686.46</w:t>
      </w:r>
      <w:r>
        <w:rPr>
          <w:rFonts w:hint="eastAsia" w:cs="Times New Roman"/>
          <w:sz w:val="32"/>
          <w:szCs w:val="32"/>
          <w:lang w:eastAsia="zh-CN"/>
        </w:rPr>
        <w:t>万元，其中</w:t>
      </w:r>
      <w:r>
        <w:rPr>
          <w:rFonts w:hint="eastAsia" w:cs="Times New Roman"/>
          <w:sz w:val="32"/>
          <w:szCs w:val="32"/>
          <w:lang w:val="en-US" w:eastAsia="zh-CN"/>
        </w:rPr>
        <w:t>2022年6月和10月，收到县农业农村委转拨项目资金514万元，2022年12月，委托县农业农村委代付项目资金48.96万元，县财政局拨付汾河镇项目资金123.5万元。</w:t>
      </w:r>
    </w:p>
    <w:p>
      <w:pPr>
        <w:spacing w:line="600" w:lineRule="exact"/>
        <w:ind w:firstLine="640" w:firstLineChars="20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项目资金执行情况</w:t>
      </w:r>
      <w:r>
        <w:rPr>
          <w:rFonts w:hint="eastAsia" w:cs="Times New Roman"/>
          <w:sz w:val="32"/>
          <w:szCs w:val="32"/>
          <w:lang w:eastAsia="zh-CN"/>
        </w:rPr>
        <w:t>。已完成项目资金支付</w:t>
      </w:r>
      <w:r>
        <w:rPr>
          <w:rFonts w:hint="eastAsia" w:cs="Times New Roman"/>
          <w:sz w:val="32"/>
          <w:szCs w:val="32"/>
          <w:lang w:val="en-US" w:eastAsia="zh-CN"/>
        </w:rPr>
        <w:t>684.23</w:t>
      </w:r>
      <w:r>
        <w:rPr>
          <w:rFonts w:hint="eastAsia" w:cs="Times New Roman"/>
          <w:sz w:val="32"/>
          <w:szCs w:val="32"/>
          <w:lang w:eastAsia="zh-CN"/>
        </w:rPr>
        <w:t>万元，其中</w:t>
      </w:r>
      <w:r>
        <w:rPr>
          <w:rFonts w:hint="eastAsia" w:cs="Times New Roman"/>
          <w:sz w:val="32"/>
          <w:szCs w:val="32"/>
          <w:lang w:val="en-US" w:eastAsia="zh-CN"/>
        </w:rPr>
        <w:t>2022年6月，支付项目工程款330.04万元，预算评审费用2.32万元，设计预算费用21.6万元；2022年10月，支付项目工程款28.63万元，监理费用13.25万元；2022年12月，支付项目建设工程款159.17万元，设计预算费用2.4万元，监理费用3.32万元；县财政局拨付汾河镇项目资金123.5万元。目前到位项目资金尚结余2.23万元没有支付，没支付的原因是项目初审完成，尚没提交二审，故工程款没有全额拨付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项目资金管理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</w:rPr>
        <w:t>情况</w:t>
      </w:r>
      <w:r>
        <w:rPr>
          <w:rFonts w:hint="eastAsia" w:cs="Times New Roman"/>
          <w:sz w:val="32"/>
          <w:szCs w:val="32"/>
          <w:lang w:eastAsia="zh-CN"/>
        </w:rPr>
        <w:t>。本中心严格按照政府投资项目资金管理办法、乡村振兴衔接资金管理办法等相关规定，执行县农业农村委财务管理制度规定，资金专款专用，专户核算，按要求管理和使用项目资金，杜绝了挤占挪用现象的发生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完成0.8-3.5米宽农村产业到户便道36953.07米，其中产业道路30583.4米，入户道路6369.67米。按村镇分：鹤峰乡青杠村6115.72米、柳池村7187.8米；草堂镇双凤村393.8米；汾河镇水洞6041.8米；曹家村4674.19米、东溪村4133.38米；安坪镇天鹅村1942.5米、三马村1663.88米。汾河镇白水社区等村4800米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（1）数量指标。到户便道公里数36953.07米</w:t>
      </w:r>
      <w:r>
        <w:rPr>
          <w:rFonts w:hint="eastAsia" w:cs="Times New Roman"/>
          <w:sz w:val="32"/>
          <w:szCs w:val="32"/>
          <w:lang w:eastAsia="zh-CN"/>
        </w:rPr>
        <w:t>，</w:t>
      </w:r>
      <w:r>
        <w:rPr>
          <w:rFonts w:hint="eastAsia" w:cs="Times New Roman"/>
          <w:sz w:val="32"/>
          <w:szCs w:val="32"/>
          <w:lang w:val="en-US" w:eastAsia="zh-CN"/>
        </w:rPr>
        <w:t>占计划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37946.1米</w:t>
      </w:r>
      <w:r>
        <w:rPr>
          <w:rFonts w:hint="eastAsia" w:cs="Times New Roman"/>
          <w:sz w:val="32"/>
          <w:szCs w:val="32"/>
          <w:lang w:val="en-US" w:eastAsia="zh-CN"/>
        </w:rPr>
        <w:t>的97.4%，未完成原因：在项目建设过程中，项目区受益群众要求部分道路宽度及建设地点进行设计变更，已按项目管理程序进行审批同意。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（2）质量指标。项目工程验收合格率</w:t>
      </w:r>
      <w:r>
        <w:rPr>
          <w:rFonts w:hint="eastAsia" w:cs="Times New Roman"/>
          <w:sz w:val="32"/>
          <w:szCs w:val="32"/>
          <w:lang w:val="en-US" w:eastAsia="zh-CN"/>
        </w:rPr>
        <w:t>100%，达到了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绩效目标</w:t>
      </w:r>
      <w:r>
        <w:rPr>
          <w:rFonts w:hint="eastAsia" w:ascii="Times New Roman" w:hAnsi="Times New Roman" w:cs="Times New Roman"/>
          <w:bCs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（3）时效指标。项目工程完成及时率</w:t>
      </w:r>
      <w:r>
        <w:rPr>
          <w:rFonts w:hint="eastAsia" w:cs="Times New Roman"/>
          <w:sz w:val="32"/>
          <w:szCs w:val="32"/>
          <w:lang w:val="en-US" w:eastAsia="zh-CN"/>
        </w:rPr>
        <w:t>100%，达到了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绩效目标</w:t>
      </w:r>
      <w:r>
        <w:rPr>
          <w:rFonts w:hint="eastAsia" w:ascii="Times New Roman" w:hAnsi="Times New Roman" w:cs="Times New Roman"/>
          <w:bCs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cs="Times New Roman"/>
          <w:sz w:val="32"/>
          <w:szCs w:val="32"/>
          <w:lang w:val="en-US" w:eastAsia="zh-CN"/>
        </w:rPr>
        <w:t>完成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财政补助金额</w:t>
      </w:r>
      <w:r>
        <w:rPr>
          <w:rFonts w:hint="eastAsia" w:cs="Times New Roman"/>
          <w:sz w:val="32"/>
          <w:szCs w:val="32"/>
          <w:lang w:val="en-US" w:eastAsia="zh-CN"/>
        </w:rPr>
        <w:t>760万元，占资金计划的100%，达到了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绩效目标</w:t>
      </w:r>
      <w:r>
        <w:rPr>
          <w:rFonts w:hint="eastAsia" w:ascii="Times New Roman" w:hAnsi="Times New Roman" w:cs="Times New Roman"/>
          <w:bCs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  <w:r>
        <w:rPr>
          <w:rFonts w:hint="eastAsia" w:cs="Times New Roman"/>
          <w:sz w:val="32"/>
          <w:szCs w:val="32"/>
          <w:lang w:val="en-US" w:eastAsia="zh-CN"/>
        </w:rPr>
        <w:t>本项目属于农村公益性基础设施建设，无直接经济效益。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（2）社会效益。解决群众出行难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36953.07米</w:t>
      </w:r>
      <w:r>
        <w:rPr>
          <w:rFonts w:hint="eastAsia" w:ascii="Times New Roman" w:hAnsi="Times New Roman" w:cs="Times New Roman"/>
          <w:bCs/>
          <w:sz w:val="32"/>
          <w:szCs w:val="32"/>
          <w:lang w:eastAsia="zh-CN"/>
        </w:rPr>
        <w:t>，</w:t>
      </w:r>
      <w:r>
        <w:rPr>
          <w:rFonts w:hint="eastAsia" w:cs="Times New Roman"/>
          <w:sz w:val="32"/>
          <w:szCs w:val="32"/>
          <w:lang w:val="en-US" w:eastAsia="zh-CN"/>
        </w:rPr>
        <w:t>占计划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37946.1米</w:t>
      </w:r>
      <w:r>
        <w:rPr>
          <w:rFonts w:hint="eastAsia" w:cs="Times New Roman"/>
          <w:sz w:val="32"/>
          <w:szCs w:val="32"/>
          <w:lang w:val="en-US" w:eastAsia="zh-CN"/>
        </w:rPr>
        <w:t>的97.4%，部分项目建设内容按项目区受益群众要求进行了设计变更，更加便于项目区群众出行。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（3）生态效益。项目持续时间≧3年</w:t>
      </w:r>
      <w:r>
        <w:rPr>
          <w:rFonts w:hint="eastAsia" w:cs="Times New Roman"/>
          <w:sz w:val="32"/>
          <w:szCs w:val="32"/>
          <w:lang w:eastAsia="zh-CN"/>
        </w:rPr>
        <w:t>，</w:t>
      </w:r>
      <w:r>
        <w:rPr>
          <w:rFonts w:hint="eastAsia" w:cs="Times New Roman"/>
          <w:sz w:val="32"/>
          <w:szCs w:val="32"/>
          <w:lang w:val="en-US" w:eastAsia="zh-CN"/>
        </w:rPr>
        <w:t>达到了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绩效目标</w:t>
      </w:r>
      <w:r>
        <w:rPr>
          <w:rFonts w:hint="eastAsia" w:ascii="Times New Roman" w:hAnsi="Times New Roman" w:cs="Times New Roman"/>
          <w:bCs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（4）可持续影响。群众满意度</w:t>
      </w:r>
      <w:r>
        <w:rPr>
          <w:rFonts w:hint="eastAsia" w:cs="Times New Roman"/>
          <w:sz w:val="32"/>
          <w:szCs w:val="32"/>
          <w:lang w:val="en-US" w:eastAsia="zh-CN"/>
        </w:rPr>
        <w:t>100%，达到了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绩效目标</w:t>
      </w:r>
      <w:r>
        <w:rPr>
          <w:rFonts w:hint="eastAsia" w:ascii="Times New Roman" w:hAnsi="Times New Roman" w:cs="Times New Roman"/>
          <w:bCs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无。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99.35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绩效指标未完成原因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cs="Times New Roman"/>
          <w:sz w:val="32"/>
          <w:szCs w:val="32"/>
          <w:lang w:val="en-US" w:eastAsia="zh-CN"/>
        </w:rPr>
        <w:t>主要是数量指标进行了调整，在项目建设过程中，项目区受益群众要求部分道路宽度及建设地点进行设计变更，已按项目管理程序进行审批同意。</w:t>
      </w:r>
    </w:p>
    <w:p>
      <w:pPr>
        <w:spacing w:line="600" w:lineRule="exact"/>
        <w:ind w:firstLine="640" w:firstLineChars="200"/>
        <w:rPr>
          <w:rFonts w:hint="default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下一步改进措施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cs="Times New Roman"/>
          <w:sz w:val="32"/>
          <w:szCs w:val="32"/>
          <w:lang w:val="en-US" w:eastAsia="zh-CN"/>
        </w:rPr>
        <w:t>在项目前期设计过程中，充分征求项目区广大群众和乡镇村意见，减少项目实施过程中的设计变更。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pStyle w:val="2"/>
        <w:ind w:firstLine="2880" w:firstLineChars="900"/>
        <w:rPr>
          <w:rFonts w:hint="eastAsia" w:asci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cs="Times New Roman"/>
          <w:sz w:val="32"/>
          <w:szCs w:val="32"/>
          <w:lang w:val="en-US" w:eastAsia="zh-CN"/>
        </w:rPr>
        <w:t>奉节县农村社会事务服务中心</w:t>
      </w:r>
    </w:p>
    <w:p>
      <w:pPr>
        <w:ind w:firstLine="3840" w:firstLineChars="1200"/>
        <w:rPr>
          <w:rFonts w:hint="default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2023年3月13日</w:t>
      </w: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426781"/>
    <w:multiLevelType w:val="singleLevel"/>
    <w:tmpl w:val="7C42678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zOWUzMTFjNzRjMTcwMmM2MWNjYzY3NTAzNTgxYmQifQ=="/>
  </w:docVars>
  <w:rsids>
    <w:rsidRoot w:val="75D3472A"/>
    <w:rsid w:val="062D4112"/>
    <w:rsid w:val="07D1046B"/>
    <w:rsid w:val="0A8345C3"/>
    <w:rsid w:val="1FCD1BB6"/>
    <w:rsid w:val="2F827C01"/>
    <w:rsid w:val="3DBE4EBC"/>
    <w:rsid w:val="40E43E73"/>
    <w:rsid w:val="44DE782D"/>
    <w:rsid w:val="4DBA7F6B"/>
    <w:rsid w:val="53C66366"/>
    <w:rsid w:val="61182FDB"/>
    <w:rsid w:val="63AF5290"/>
    <w:rsid w:val="6DE210EC"/>
    <w:rsid w:val="71442344"/>
    <w:rsid w:val="729F14EB"/>
    <w:rsid w:val="72FD2380"/>
    <w:rsid w:val="73C66DBA"/>
    <w:rsid w:val="75D3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1419</Words>
  <Characters>1709</Characters>
  <Lines>0</Lines>
  <Paragraphs>0</Paragraphs>
  <TotalTime>0</TotalTime>
  <ScaleCrop>false</ScaleCrop>
  <LinksUpToDate>false</LinksUpToDate>
  <CharactersWithSpaces>1712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2023-03-13T02:16:00Z</dcterms:created>
  <dc:creator>WPS_1591369888</dc:creator>
  <cp:lastModifiedBy>月明千里</cp:lastModifiedBy>
  <dcterms:modified xsi:type="dcterms:W3CDTF">2023-03-16T06:46:14Z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E4B19B39E18245EC88F76C22A014C736</vt:lpwstr>
  </property>
</Properties>
</file>